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4DD2B" w14:textId="77777777" w:rsidR="00E44453" w:rsidRPr="00497D4E" w:rsidRDefault="00E44453" w:rsidP="00E44453">
      <w:pPr>
        <w:pStyle w:val="NoSpacing"/>
        <w:jc w:val="center"/>
        <w:rPr>
          <w:rFonts w:ascii="Verdana" w:hAnsi="Verdana"/>
          <w:b/>
          <w:bCs/>
        </w:rPr>
      </w:pPr>
      <w:r w:rsidRPr="00497D4E">
        <w:rPr>
          <w:rFonts w:ascii="Verdana" w:hAnsi="Verdana"/>
          <w:b/>
          <w:bCs/>
        </w:rPr>
        <w:t>Supplementary/Ophthalmic List</w:t>
      </w:r>
    </w:p>
    <w:p w14:paraId="359FC6CE" w14:textId="77777777" w:rsidR="00370C05" w:rsidRDefault="00E44453" w:rsidP="00E44453">
      <w:pPr>
        <w:pStyle w:val="NoSpacing"/>
        <w:jc w:val="center"/>
        <w:rPr>
          <w:rFonts w:ascii="Verdana" w:hAnsi="Verdana"/>
          <w:b/>
          <w:bCs/>
        </w:rPr>
      </w:pPr>
      <w:r w:rsidRPr="00497D4E">
        <w:rPr>
          <w:rFonts w:ascii="Verdana" w:hAnsi="Verdana"/>
          <w:b/>
          <w:bCs/>
        </w:rPr>
        <w:t>Guidance to the Completion of a Notification of a Change of Status/</w:t>
      </w:r>
    </w:p>
    <w:p w14:paraId="68F577E9" w14:textId="66DC89CF" w:rsidR="00E44453" w:rsidRPr="00497D4E" w:rsidRDefault="00E44453" w:rsidP="00E44453">
      <w:pPr>
        <w:pStyle w:val="NoSpacing"/>
        <w:jc w:val="center"/>
        <w:rPr>
          <w:rFonts w:ascii="Verdana" w:hAnsi="Verdana"/>
          <w:b/>
          <w:bCs/>
        </w:rPr>
      </w:pPr>
      <w:r w:rsidRPr="00497D4E">
        <w:rPr>
          <w:rFonts w:ascii="Verdana" w:hAnsi="Verdana"/>
          <w:b/>
          <w:bCs/>
        </w:rPr>
        <w:t>Personal Details Form</w:t>
      </w:r>
    </w:p>
    <w:p w14:paraId="659B4C33" w14:textId="77777777" w:rsidR="00C70063" w:rsidRPr="00497D4E" w:rsidRDefault="00C70063" w:rsidP="00E44453">
      <w:pPr>
        <w:pStyle w:val="NoSpacing"/>
        <w:rPr>
          <w:rFonts w:ascii="Verdana" w:hAnsi="Verdana"/>
        </w:rPr>
      </w:pPr>
    </w:p>
    <w:p w14:paraId="17B5A422" w14:textId="308B06AE" w:rsidR="00B1526C" w:rsidRPr="00497D4E" w:rsidRDefault="00B1526C" w:rsidP="00B1526C">
      <w:pPr>
        <w:jc w:val="both"/>
        <w:rPr>
          <w:rFonts w:ascii="Verdana" w:hAnsi="Verdana" w:cs="Arial"/>
          <w:sz w:val="22"/>
          <w:szCs w:val="22"/>
        </w:rPr>
      </w:pPr>
      <w:r w:rsidRPr="00497D4E">
        <w:rPr>
          <w:rFonts w:ascii="Verdana" w:hAnsi="Verdana" w:cs="Arial"/>
          <w:sz w:val="22"/>
          <w:szCs w:val="22"/>
        </w:rPr>
        <w:t>This form should be completed by an Opt</w:t>
      </w:r>
      <w:r w:rsidR="00891AB2">
        <w:rPr>
          <w:rFonts w:ascii="Verdana" w:hAnsi="Verdana" w:cs="Arial"/>
          <w:sz w:val="22"/>
          <w:szCs w:val="22"/>
        </w:rPr>
        <w:t>ometrist</w:t>
      </w:r>
      <w:r w:rsidRPr="00497D4E">
        <w:rPr>
          <w:rFonts w:ascii="Verdana" w:hAnsi="Verdana" w:cs="Arial"/>
          <w:sz w:val="22"/>
          <w:szCs w:val="22"/>
        </w:rPr>
        <w:t xml:space="preserve">/Ophthalmic Medical Practitioner/Body Corporate who is already included on the Supplementary or Ophthalmic List of a Health Board in </w:t>
      </w:r>
      <w:proofErr w:type="gramStart"/>
      <w:r w:rsidRPr="00497D4E">
        <w:rPr>
          <w:rFonts w:ascii="Verdana" w:hAnsi="Verdana" w:cs="Arial"/>
          <w:sz w:val="22"/>
          <w:szCs w:val="22"/>
        </w:rPr>
        <w:t>Wales</w:t>
      </w:r>
      <w:proofErr w:type="gramEnd"/>
      <w:r w:rsidRPr="00497D4E">
        <w:rPr>
          <w:rFonts w:ascii="Verdana" w:hAnsi="Verdana" w:cs="Arial"/>
          <w:sz w:val="22"/>
          <w:szCs w:val="22"/>
        </w:rPr>
        <w:t xml:space="preserve"> and you wish to notify that Health Board of changes to a </w:t>
      </w:r>
      <w:r w:rsidR="00844A96">
        <w:rPr>
          <w:rFonts w:ascii="Verdana" w:hAnsi="Verdana" w:cs="Arial"/>
          <w:sz w:val="22"/>
          <w:szCs w:val="22"/>
        </w:rPr>
        <w:t xml:space="preserve">premise/mobile </w:t>
      </w:r>
      <w:r w:rsidRPr="00497D4E">
        <w:rPr>
          <w:rFonts w:ascii="Verdana" w:hAnsi="Verdana" w:cs="Arial"/>
          <w:sz w:val="22"/>
          <w:szCs w:val="22"/>
        </w:rPr>
        <w:t>practice status or your personal details.</w:t>
      </w:r>
    </w:p>
    <w:p w14:paraId="1F4B8D72" w14:textId="77777777" w:rsidR="00033F13" w:rsidRPr="00497D4E" w:rsidRDefault="00033F13" w:rsidP="00033F13">
      <w:pPr>
        <w:jc w:val="both"/>
        <w:rPr>
          <w:rFonts w:ascii="Verdana" w:hAnsi="Verdana" w:cs="Arial"/>
          <w:sz w:val="22"/>
          <w:szCs w:val="22"/>
        </w:rPr>
      </w:pPr>
    </w:p>
    <w:p w14:paraId="192749AF" w14:textId="77777777" w:rsidR="00A54039" w:rsidRPr="00497D4E" w:rsidRDefault="00A54039" w:rsidP="00A54039">
      <w:pPr>
        <w:jc w:val="both"/>
        <w:rPr>
          <w:rFonts w:ascii="Verdana" w:hAnsi="Verdana" w:cs="Arial"/>
          <w:sz w:val="22"/>
          <w:szCs w:val="22"/>
        </w:rPr>
      </w:pPr>
      <w:r w:rsidRPr="00497D4E">
        <w:rPr>
          <w:rFonts w:ascii="Verdana" w:hAnsi="Verdana" w:cs="Arial"/>
          <w:b/>
          <w:bCs/>
          <w:noProof/>
          <w:sz w:val="22"/>
          <w:szCs w:val="22"/>
        </w:rPr>
        <mc:AlternateContent>
          <mc:Choice Requires="wps">
            <w:drawing>
              <wp:anchor distT="0" distB="0" distL="114300" distR="114300" simplePos="0" relativeHeight="251664384" behindDoc="0" locked="0" layoutInCell="1" allowOverlap="1" wp14:anchorId="13427281" wp14:editId="772F6D9E">
                <wp:simplePos x="0" y="0"/>
                <wp:positionH relativeFrom="column">
                  <wp:posOffset>3658</wp:posOffset>
                </wp:positionH>
                <wp:positionV relativeFrom="paragraph">
                  <wp:posOffset>95529</wp:posOffset>
                </wp:positionV>
                <wp:extent cx="6663512" cy="497434"/>
                <wp:effectExtent l="0" t="0" r="23495" b="17145"/>
                <wp:wrapNone/>
                <wp:docPr id="7" name="Rectangle 7"/>
                <wp:cNvGraphicFramePr/>
                <a:graphic xmlns:a="http://schemas.openxmlformats.org/drawingml/2006/main">
                  <a:graphicData uri="http://schemas.microsoft.com/office/word/2010/wordprocessingShape">
                    <wps:wsp>
                      <wps:cNvSpPr/>
                      <wps:spPr>
                        <a:xfrm>
                          <a:off x="0" y="0"/>
                          <a:ext cx="6663512" cy="4974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419300" w14:textId="412664C1" w:rsidR="00A54039" w:rsidRPr="00F21925" w:rsidRDefault="00A54039" w:rsidP="00A54039">
                            <w:pPr>
                              <w:jc w:val="both"/>
                              <w:rPr>
                                <w:rFonts w:ascii="Verdana" w:hAnsi="Verdana" w:cs="Arial"/>
                                <w:b/>
                                <w:bCs/>
                              </w:rPr>
                            </w:pPr>
                            <w:r w:rsidRPr="00CC57C2">
                              <w:rPr>
                                <w:rFonts w:ascii="Verdana" w:hAnsi="Verdana" w:cs="Arial"/>
                                <w:b/>
                                <w:bCs/>
                              </w:rPr>
                              <w:t xml:space="preserve">Section A - Open New </w:t>
                            </w:r>
                            <w:r w:rsidR="00844A96">
                              <w:rPr>
                                <w:rFonts w:ascii="Verdana" w:hAnsi="Verdana" w:cs="Arial"/>
                                <w:b/>
                                <w:bCs/>
                              </w:rPr>
                              <w:t xml:space="preserve">Premise/Mobile </w:t>
                            </w:r>
                            <w:r w:rsidRPr="00CC57C2">
                              <w:rPr>
                                <w:rFonts w:ascii="Verdana" w:hAnsi="Verdana" w:cs="Arial"/>
                                <w:b/>
                                <w:bCs/>
                              </w:rPr>
                              <w:t xml:space="preserve">Practice/Relocate Existing </w:t>
                            </w:r>
                            <w:r w:rsidR="00844A96">
                              <w:rPr>
                                <w:rFonts w:ascii="Verdana" w:hAnsi="Verdana" w:cs="Arial"/>
                                <w:b/>
                                <w:bCs/>
                              </w:rPr>
                              <w:t>Premise</w:t>
                            </w:r>
                            <w:r w:rsidRPr="00CC57C2">
                              <w:rPr>
                                <w:rFonts w:ascii="Verdana" w:hAnsi="Verdana" w:cs="Arial"/>
                                <w:b/>
                                <w:bCs/>
                              </w:rPr>
                              <w:t xml:space="preserve"> (Contractors and Bod</w:t>
                            </w:r>
                            <w:r w:rsidR="00891AB2">
                              <w:rPr>
                                <w:rFonts w:ascii="Verdana" w:hAnsi="Verdana" w:cs="Arial"/>
                                <w:b/>
                                <w:bCs/>
                              </w:rPr>
                              <w:t>ies</w:t>
                            </w:r>
                            <w:r w:rsidRPr="00CC57C2">
                              <w:rPr>
                                <w:rFonts w:ascii="Verdana" w:hAnsi="Verdana" w:cs="Arial"/>
                                <w:b/>
                                <w:bCs/>
                              </w:rPr>
                              <w:t xml:space="preserve"> Corporate already included on the Health Board Ophthalmic List)</w:t>
                            </w:r>
                          </w:p>
                          <w:p w14:paraId="3DB11CBA" w14:textId="77777777" w:rsidR="00A54039" w:rsidRDefault="00A54039" w:rsidP="00A540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27281" id="Rectangle 7" o:spid="_x0000_s1026" style="position:absolute;left:0;text-align:left;margin-left:.3pt;margin-top:7.5pt;width:524.7pt;height:3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" fillcolor="#4472c4 [3204]" strokecolor="#1f3763 [1604]" strokeweight="1pt">
                <v:textbox>
                  <w:txbxContent>
                    <w:p w14:paraId="1B419300" w14:textId="412664C1" w:rsidR="00A54039" w:rsidRPr="00F21925" w:rsidRDefault="00A54039" w:rsidP="00A54039">
                      <w:pPr>
                        <w:jc w:val="both"/>
                        <w:rPr>
                          <w:rFonts w:ascii="Verdana" w:hAnsi="Verdana" w:cs="Arial"/>
                          <w:b/>
                          <w:bCs/>
                        </w:rPr>
                      </w:pPr>
                      <w:r w:rsidRPr="00CC57C2">
                        <w:rPr>
                          <w:rFonts w:ascii="Verdana" w:hAnsi="Verdana" w:cs="Arial"/>
                          <w:b/>
                          <w:bCs/>
                        </w:rPr>
                        <w:t xml:space="preserve">Section A - Open New </w:t>
                      </w:r>
                      <w:r w:rsidR="00844A96">
                        <w:rPr>
                          <w:rFonts w:ascii="Verdana" w:hAnsi="Verdana" w:cs="Arial"/>
                          <w:b/>
                          <w:bCs/>
                        </w:rPr>
                        <w:t xml:space="preserve">Premise/Mobile </w:t>
                      </w:r>
                      <w:r w:rsidRPr="00CC57C2">
                        <w:rPr>
                          <w:rFonts w:ascii="Verdana" w:hAnsi="Verdana" w:cs="Arial"/>
                          <w:b/>
                          <w:bCs/>
                        </w:rPr>
                        <w:t xml:space="preserve">Practice/Relocate Existing </w:t>
                      </w:r>
                      <w:r w:rsidR="00844A96">
                        <w:rPr>
                          <w:rFonts w:ascii="Verdana" w:hAnsi="Verdana" w:cs="Arial"/>
                          <w:b/>
                          <w:bCs/>
                        </w:rPr>
                        <w:t>Premise</w:t>
                      </w:r>
                      <w:r w:rsidRPr="00CC57C2">
                        <w:rPr>
                          <w:rFonts w:ascii="Verdana" w:hAnsi="Verdana" w:cs="Arial"/>
                          <w:b/>
                          <w:bCs/>
                        </w:rPr>
                        <w:t xml:space="preserve"> (Contractors and Bod</w:t>
                      </w:r>
                      <w:r w:rsidR="00891AB2">
                        <w:rPr>
                          <w:rFonts w:ascii="Verdana" w:hAnsi="Verdana" w:cs="Arial"/>
                          <w:b/>
                          <w:bCs/>
                        </w:rPr>
                        <w:t>ies</w:t>
                      </w:r>
                      <w:r w:rsidRPr="00CC57C2">
                        <w:rPr>
                          <w:rFonts w:ascii="Verdana" w:hAnsi="Verdana" w:cs="Arial"/>
                          <w:b/>
                          <w:bCs/>
                        </w:rPr>
                        <w:t xml:space="preserve"> Corporate already included on the Health Board Ophthalmic List)</w:t>
                      </w:r>
                    </w:p>
                    <w:p w14:paraId="3DB11CBA" w14:textId="77777777" w:rsidR="00A54039" w:rsidRDefault="00A54039" w:rsidP="00A54039">
                      <w:pPr>
                        <w:jc w:val="center"/>
                      </w:pPr>
                    </w:p>
                  </w:txbxContent>
                </v:textbox>
              </v:rect>
            </w:pict>
          </mc:Fallback>
        </mc:AlternateContent>
      </w:r>
    </w:p>
    <w:p w14:paraId="307E087C" w14:textId="77777777" w:rsidR="00033F13" w:rsidRPr="00497D4E" w:rsidRDefault="00033F13" w:rsidP="00033F13">
      <w:pPr>
        <w:jc w:val="both"/>
        <w:rPr>
          <w:rFonts w:ascii="Verdana" w:hAnsi="Verdana" w:cs="Arial"/>
          <w:sz w:val="22"/>
          <w:szCs w:val="22"/>
        </w:rPr>
      </w:pPr>
    </w:p>
    <w:p w14:paraId="6E184E1E" w14:textId="77777777" w:rsidR="00033F13" w:rsidRPr="00497D4E" w:rsidRDefault="00033F13" w:rsidP="00033F13">
      <w:pPr>
        <w:jc w:val="both"/>
        <w:rPr>
          <w:rFonts w:ascii="Verdana" w:hAnsi="Verdana" w:cs="Arial"/>
          <w:sz w:val="22"/>
          <w:szCs w:val="22"/>
        </w:rPr>
      </w:pPr>
    </w:p>
    <w:p w14:paraId="3579C345" w14:textId="77777777" w:rsidR="00033F13" w:rsidRPr="00497D4E" w:rsidRDefault="00033F13" w:rsidP="00033F13">
      <w:pPr>
        <w:jc w:val="both"/>
        <w:rPr>
          <w:rFonts w:ascii="Verdana" w:hAnsi="Verdana" w:cs="Arial"/>
          <w:sz w:val="22"/>
          <w:szCs w:val="22"/>
        </w:rPr>
      </w:pPr>
    </w:p>
    <w:p w14:paraId="1B44F6F9" w14:textId="20BD4959" w:rsidR="00033F13" w:rsidRPr="00497D4E" w:rsidRDefault="00033F13" w:rsidP="00033F13">
      <w:pPr>
        <w:rPr>
          <w:rFonts w:ascii="Verdana" w:hAnsi="Verdana" w:cs="Arial"/>
          <w:sz w:val="22"/>
          <w:szCs w:val="22"/>
        </w:rPr>
      </w:pPr>
      <w:r w:rsidRPr="00497D4E">
        <w:rPr>
          <w:rFonts w:ascii="Verdana" w:hAnsi="Verdana" w:cs="Arial"/>
          <w:sz w:val="22"/>
          <w:szCs w:val="22"/>
        </w:rPr>
        <w:t xml:space="preserve">Complete Section A if you or the Body Corporate is currently on the Health Board Ophthalmic List and you are opening additional premises in the Health Board area or you are relocating an existing </w:t>
      </w:r>
      <w:r w:rsidR="002B2655">
        <w:rPr>
          <w:rFonts w:ascii="Verdana" w:hAnsi="Verdana" w:cs="Arial"/>
          <w:sz w:val="22"/>
          <w:szCs w:val="22"/>
        </w:rPr>
        <w:t>premise</w:t>
      </w:r>
      <w:r w:rsidRPr="00497D4E">
        <w:rPr>
          <w:rFonts w:ascii="Verdana" w:hAnsi="Verdana" w:cs="Arial"/>
          <w:sz w:val="22"/>
          <w:szCs w:val="22"/>
        </w:rPr>
        <w:t xml:space="preserve"> </w:t>
      </w:r>
      <w:r w:rsidR="008E3639">
        <w:rPr>
          <w:rFonts w:ascii="Verdana" w:hAnsi="Verdana" w:cs="Arial"/>
          <w:sz w:val="22"/>
          <w:szCs w:val="22"/>
        </w:rPr>
        <w:t>with</w:t>
      </w:r>
      <w:r w:rsidRPr="00497D4E">
        <w:rPr>
          <w:rFonts w:ascii="Verdana" w:hAnsi="Verdana" w:cs="Arial"/>
          <w:sz w:val="22"/>
          <w:szCs w:val="22"/>
        </w:rPr>
        <w:t>in the Health Board area</w:t>
      </w:r>
      <w:r w:rsidR="00041871" w:rsidRPr="00497D4E">
        <w:rPr>
          <w:rFonts w:ascii="Verdana" w:hAnsi="Verdana" w:cs="Arial"/>
          <w:sz w:val="22"/>
          <w:szCs w:val="22"/>
        </w:rPr>
        <w:t xml:space="preserve">, giving the Health Board 3 </w:t>
      </w:r>
      <w:r w:rsidR="008E3639" w:rsidRPr="00497D4E">
        <w:rPr>
          <w:rFonts w:ascii="Verdana" w:hAnsi="Verdana" w:cs="Arial"/>
          <w:sz w:val="22"/>
          <w:szCs w:val="22"/>
        </w:rPr>
        <w:t>months’ notice</w:t>
      </w:r>
      <w:r w:rsidRPr="00497D4E">
        <w:rPr>
          <w:rFonts w:ascii="Verdana" w:hAnsi="Verdana" w:cs="Arial"/>
          <w:sz w:val="22"/>
          <w:szCs w:val="22"/>
        </w:rPr>
        <w:t>.</w:t>
      </w:r>
    </w:p>
    <w:p w14:paraId="177C1008" w14:textId="77777777" w:rsidR="00ED2E8B" w:rsidRPr="00497D4E" w:rsidRDefault="00ED2E8B" w:rsidP="00ED2E8B">
      <w:pPr>
        <w:pStyle w:val="NoSpacing"/>
        <w:rPr>
          <w:rFonts w:ascii="Verdana" w:hAnsi="Verdana"/>
        </w:rPr>
      </w:pPr>
    </w:p>
    <w:p w14:paraId="6781D4B2" w14:textId="088F4896" w:rsidR="00257ACA" w:rsidRPr="00497D4E" w:rsidRDefault="00ED2E8B" w:rsidP="00ED2E8B">
      <w:pPr>
        <w:rPr>
          <w:rFonts w:ascii="Verdana" w:hAnsi="Verdana"/>
          <w:sz w:val="22"/>
          <w:szCs w:val="22"/>
        </w:rPr>
      </w:pPr>
      <w:r w:rsidRPr="00497D4E">
        <w:rPr>
          <w:rFonts w:ascii="Verdana" w:hAnsi="Verdana"/>
          <w:sz w:val="22"/>
          <w:szCs w:val="22"/>
        </w:rPr>
        <w:t xml:space="preserve">If you </w:t>
      </w:r>
      <w:r w:rsidR="00875617" w:rsidRPr="00497D4E">
        <w:rPr>
          <w:rFonts w:ascii="Verdana" w:hAnsi="Verdana"/>
          <w:sz w:val="22"/>
          <w:szCs w:val="22"/>
        </w:rPr>
        <w:t xml:space="preserve">or the Body Corporate </w:t>
      </w:r>
      <w:r w:rsidRPr="00497D4E">
        <w:rPr>
          <w:rFonts w:ascii="Verdana" w:hAnsi="Verdana"/>
          <w:sz w:val="22"/>
          <w:szCs w:val="22"/>
        </w:rPr>
        <w:t xml:space="preserve">are not included on </w:t>
      </w:r>
      <w:r w:rsidR="00875617" w:rsidRPr="00497D4E">
        <w:rPr>
          <w:rFonts w:ascii="Verdana" w:hAnsi="Verdana"/>
          <w:sz w:val="22"/>
          <w:szCs w:val="22"/>
        </w:rPr>
        <w:t>O</w:t>
      </w:r>
      <w:r w:rsidRPr="00497D4E">
        <w:rPr>
          <w:rFonts w:ascii="Verdana" w:hAnsi="Verdana"/>
          <w:sz w:val="22"/>
          <w:szCs w:val="22"/>
        </w:rPr>
        <w:t xml:space="preserve">phthalmic List of the Health Board, you should apply to join, as per regulation 7 and Schedule 1A of the </w:t>
      </w:r>
      <w:r w:rsidR="0087211C" w:rsidRPr="00497D4E">
        <w:rPr>
          <w:rFonts w:ascii="Verdana" w:hAnsi="Verdana"/>
          <w:sz w:val="22"/>
          <w:szCs w:val="22"/>
        </w:rPr>
        <w:t xml:space="preserve">NHS </w:t>
      </w:r>
      <w:r w:rsidR="00544458" w:rsidRPr="00497D4E">
        <w:rPr>
          <w:rFonts w:ascii="Verdana" w:hAnsi="Verdana"/>
          <w:sz w:val="22"/>
          <w:szCs w:val="22"/>
        </w:rPr>
        <w:t>(General Ophthalmic Services) Regulations</w:t>
      </w:r>
      <w:r w:rsidRPr="00497D4E">
        <w:rPr>
          <w:rFonts w:ascii="Verdana" w:hAnsi="Verdana"/>
          <w:sz w:val="22"/>
          <w:szCs w:val="22"/>
        </w:rPr>
        <w:t>.  You can apply to join the list by downloading the application form from our website at</w:t>
      </w:r>
      <w:r w:rsidR="005D011A">
        <w:rPr>
          <w:rFonts w:ascii="Verdana" w:hAnsi="Verdana"/>
          <w:sz w:val="22"/>
          <w:szCs w:val="22"/>
        </w:rPr>
        <w:t xml:space="preserve"> </w:t>
      </w:r>
      <w:hyperlink r:id="rId8" w:history="1">
        <w:r w:rsidR="005D011A" w:rsidRPr="005D011A">
          <w:rPr>
            <w:rFonts w:ascii="Verdana" w:hAnsi="Verdana"/>
            <w:color w:val="0000FF"/>
            <w:u w:val="single"/>
          </w:rPr>
          <w:t>Apply for Inclusion in the Ophthalmic List (Corporate Opticians) - NHS Wales Shared Services Partnership</w:t>
        </w:r>
      </w:hyperlink>
      <w:r w:rsidRPr="005D011A">
        <w:rPr>
          <w:rFonts w:ascii="Verdana" w:hAnsi="Verdana"/>
          <w:sz w:val="22"/>
          <w:szCs w:val="22"/>
        </w:rPr>
        <w:t>.</w:t>
      </w:r>
      <w:r w:rsidRPr="00497D4E">
        <w:rPr>
          <w:rFonts w:ascii="Verdana" w:hAnsi="Verdana"/>
          <w:sz w:val="22"/>
          <w:szCs w:val="22"/>
        </w:rPr>
        <w:t xml:space="preserve">  You should apply approximately 3 months before you wish to provide services.</w:t>
      </w:r>
    </w:p>
    <w:p w14:paraId="1A84160F" w14:textId="5B361336" w:rsidR="009E13A7" w:rsidRDefault="009E13A7" w:rsidP="00ED2E8B">
      <w:pPr>
        <w:rPr>
          <w:rFonts w:ascii="Verdana" w:hAnsi="Verdana" w:cs="Arial"/>
          <w:sz w:val="22"/>
          <w:szCs w:val="22"/>
        </w:rPr>
      </w:pPr>
    </w:p>
    <w:p w14:paraId="462447E7" w14:textId="77777777" w:rsidR="00891AB2" w:rsidRDefault="00891AB2" w:rsidP="00ED2E8B">
      <w:pPr>
        <w:rPr>
          <w:rFonts w:ascii="Verdana" w:hAnsi="Verdana" w:cs="Arial"/>
          <w:sz w:val="22"/>
          <w:szCs w:val="22"/>
        </w:rPr>
      </w:pPr>
      <w:r>
        <w:rPr>
          <w:rFonts w:ascii="Verdana" w:hAnsi="Verdana" w:cs="Arial"/>
          <w:sz w:val="22"/>
          <w:szCs w:val="22"/>
        </w:rPr>
        <w:t xml:space="preserve">You should also complete a </w:t>
      </w:r>
      <w:r w:rsidRPr="00891AB2">
        <w:rPr>
          <w:rFonts w:ascii="Verdana" w:hAnsi="Verdana" w:cs="Arial"/>
          <w:sz w:val="22"/>
          <w:szCs w:val="22"/>
        </w:rPr>
        <w:t>Practice Inspection Self-Assessment Declaration form</w:t>
      </w:r>
      <w:r>
        <w:rPr>
          <w:rFonts w:ascii="Verdana" w:hAnsi="Verdana" w:cs="Arial"/>
          <w:sz w:val="22"/>
          <w:szCs w:val="22"/>
        </w:rPr>
        <w:t xml:space="preserve">, which is available to download at </w:t>
      </w:r>
      <w:r w:rsidRPr="00FC6D7D">
        <w:rPr>
          <w:rFonts w:ascii="Verdana" w:hAnsi="Verdana" w:cs="Arial"/>
          <w:sz w:val="22"/>
          <w:szCs w:val="22"/>
          <w:highlight w:val="yellow"/>
        </w:rPr>
        <w:t>(put link in to form on website).</w:t>
      </w:r>
    </w:p>
    <w:p w14:paraId="448BD682" w14:textId="1EDE2DE6" w:rsidR="00891AB2" w:rsidRPr="00497D4E" w:rsidRDefault="00891AB2" w:rsidP="00ED2E8B">
      <w:pPr>
        <w:rPr>
          <w:rFonts w:ascii="Verdana" w:hAnsi="Verdana" w:cs="Arial"/>
          <w:sz w:val="22"/>
          <w:szCs w:val="22"/>
        </w:rPr>
      </w:pPr>
    </w:p>
    <w:p w14:paraId="2500986E" w14:textId="5A5BF923" w:rsidR="00257ACA" w:rsidRPr="00497D4E" w:rsidRDefault="00871278" w:rsidP="00033F13">
      <w:pPr>
        <w:rPr>
          <w:rFonts w:ascii="Verdana" w:hAnsi="Verdana" w:cs="Arial"/>
          <w:sz w:val="22"/>
          <w:szCs w:val="22"/>
        </w:rPr>
      </w:pPr>
      <w:r w:rsidRPr="00497D4E">
        <w:rPr>
          <w:rFonts w:ascii="Verdana" w:hAnsi="Verdana" w:cs="Arial"/>
          <w:sz w:val="22"/>
          <w:szCs w:val="22"/>
        </w:rPr>
        <w:t>You will also need to complete the following forms</w:t>
      </w:r>
      <w:r w:rsidR="0004759F" w:rsidRPr="00497D4E">
        <w:rPr>
          <w:rFonts w:ascii="Verdana" w:hAnsi="Verdana" w:cs="Arial"/>
          <w:sz w:val="22"/>
          <w:szCs w:val="22"/>
        </w:rPr>
        <w:t>, which will be forwarded to you once you have submitted your completed Change of Status Form</w:t>
      </w:r>
      <w:r w:rsidR="00B50D81" w:rsidRPr="00497D4E">
        <w:rPr>
          <w:rFonts w:ascii="Verdana" w:hAnsi="Verdana" w:cs="Arial"/>
          <w:sz w:val="22"/>
          <w:szCs w:val="22"/>
        </w:rPr>
        <w:t xml:space="preserve"> or </w:t>
      </w:r>
      <w:r w:rsidR="00FC79FB" w:rsidRPr="00497D4E">
        <w:rPr>
          <w:rFonts w:ascii="Verdana" w:hAnsi="Verdana" w:cs="Arial"/>
          <w:sz w:val="22"/>
          <w:szCs w:val="22"/>
        </w:rPr>
        <w:t>Ophthalmic List application form</w:t>
      </w:r>
      <w:r w:rsidRPr="00497D4E">
        <w:rPr>
          <w:rFonts w:ascii="Verdana" w:hAnsi="Verdana" w:cs="Arial"/>
          <w:sz w:val="22"/>
          <w:szCs w:val="22"/>
        </w:rPr>
        <w:t>:</w:t>
      </w:r>
    </w:p>
    <w:p w14:paraId="29A63DB0" w14:textId="77777777" w:rsidR="00871278" w:rsidRPr="00497D4E" w:rsidRDefault="00871278" w:rsidP="00033F13">
      <w:pPr>
        <w:rPr>
          <w:rFonts w:ascii="Verdana" w:hAnsi="Verdana" w:cs="Arial"/>
          <w:sz w:val="22"/>
          <w:szCs w:val="22"/>
        </w:rPr>
      </w:pPr>
    </w:p>
    <w:p w14:paraId="787355C9" w14:textId="264EE240" w:rsidR="00871278" w:rsidRPr="00497D4E" w:rsidRDefault="00871278" w:rsidP="00871278">
      <w:pPr>
        <w:pStyle w:val="ListParagraph"/>
        <w:numPr>
          <w:ilvl w:val="0"/>
          <w:numId w:val="2"/>
        </w:numPr>
        <w:rPr>
          <w:rFonts w:ascii="Verdana" w:hAnsi="Verdana" w:cs="Arial"/>
          <w:sz w:val="22"/>
          <w:szCs w:val="22"/>
        </w:rPr>
      </w:pPr>
      <w:r w:rsidRPr="00497D4E">
        <w:rPr>
          <w:rFonts w:ascii="Verdana" w:hAnsi="Verdana" w:cs="Arial"/>
          <w:sz w:val="22"/>
          <w:szCs w:val="22"/>
        </w:rPr>
        <w:t>Bank Mandate.</w:t>
      </w:r>
    </w:p>
    <w:p w14:paraId="3035032D" w14:textId="080B0AE2" w:rsidR="00871278" w:rsidRPr="00497D4E" w:rsidRDefault="00871278" w:rsidP="00871278">
      <w:pPr>
        <w:pStyle w:val="ListParagraph"/>
        <w:numPr>
          <w:ilvl w:val="0"/>
          <w:numId w:val="2"/>
        </w:numPr>
        <w:rPr>
          <w:rFonts w:ascii="Verdana" w:hAnsi="Verdana" w:cs="Arial"/>
          <w:sz w:val="22"/>
          <w:szCs w:val="22"/>
        </w:rPr>
      </w:pPr>
      <w:r w:rsidRPr="00497D4E">
        <w:rPr>
          <w:rFonts w:ascii="Verdana" w:hAnsi="Verdana" w:cs="Arial"/>
          <w:sz w:val="22"/>
          <w:szCs w:val="22"/>
        </w:rPr>
        <w:t>Nominated Authorised Signatory Form.</w:t>
      </w:r>
    </w:p>
    <w:p w14:paraId="3FC37E2E" w14:textId="77777777" w:rsidR="00033F13" w:rsidRPr="00497D4E" w:rsidRDefault="00033F13" w:rsidP="00033F13">
      <w:pPr>
        <w:rPr>
          <w:rFonts w:ascii="Verdana" w:hAnsi="Verdana" w:cs="Arial"/>
          <w:sz w:val="22"/>
          <w:szCs w:val="22"/>
        </w:rPr>
      </w:pPr>
    </w:p>
    <w:p w14:paraId="49CC8EBD" w14:textId="512042BB" w:rsidR="00033F13" w:rsidRPr="00497D4E" w:rsidRDefault="00033F13" w:rsidP="00033F13">
      <w:pPr>
        <w:rPr>
          <w:rFonts w:ascii="Verdana" w:hAnsi="Verdana"/>
          <w:i/>
          <w:iCs/>
          <w:sz w:val="20"/>
          <w:szCs w:val="20"/>
        </w:rPr>
      </w:pPr>
      <w:r w:rsidRPr="00497D4E">
        <w:rPr>
          <w:rFonts w:ascii="Verdana" w:hAnsi="Verdana"/>
          <w:i/>
          <w:iCs/>
          <w:sz w:val="20"/>
          <w:szCs w:val="20"/>
        </w:rPr>
        <w:t xml:space="preserve">Please note:  Until all the checks have been </w:t>
      </w:r>
      <w:r w:rsidR="008E3639" w:rsidRPr="00497D4E">
        <w:rPr>
          <w:rFonts w:ascii="Verdana" w:hAnsi="Verdana"/>
          <w:i/>
          <w:iCs/>
          <w:sz w:val="20"/>
          <w:szCs w:val="20"/>
        </w:rPr>
        <w:t xml:space="preserve">satisfactorily </w:t>
      </w:r>
      <w:r w:rsidRPr="00497D4E">
        <w:rPr>
          <w:rFonts w:ascii="Verdana" w:hAnsi="Verdana"/>
          <w:i/>
          <w:iCs/>
          <w:sz w:val="20"/>
          <w:szCs w:val="20"/>
        </w:rPr>
        <w:t xml:space="preserve">completed and formal approval has been granted </w:t>
      </w:r>
      <w:r w:rsidR="008E3639">
        <w:rPr>
          <w:rFonts w:ascii="Verdana" w:hAnsi="Verdana"/>
          <w:i/>
          <w:iCs/>
          <w:sz w:val="20"/>
          <w:szCs w:val="20"/>
        </w:rPr>
        <w:t xml:space="preserve">by the Health Board, </w:t>
      </w:r>
      <w:r w:rsidRPr="00497D4E">
        <w:rPr>
          <w:rFonts w:ascii="Verdana" w:hAnsi="Verdana"/>
          <w:i/>
          <w:iCs/>
          <w:sz w:val="20"/>
          <w:szCs w:val="20"/>
        </w:rPr>
        <w:t>you will not be eligible to provide GOS</w:t>
      </w:r>
      <w:r w:rsidR="00891AB2">
        <w:rPr>
          <w:rFonts w:ascii="Verdana" w:hAnsi="Verdana"/>
          <w:i/>
          <w:iCs/>
          <w:sz w:val="20"/>
          <w:szCs w:val="20"/>
        </w:rPr>
        <w:t xml:space="preserve"> </w:t>
      </w:r>
      <w:r w:rsidRPr="00497D4E">
        <w:rPr>
          <w:rFonts w:ascii="Verdana" w:hAnsi="Verdana"/>
          <w:i/>
          <w:iCs/>
          <w:sz w:val="20"/>
          <w:szCs w:val="20"/>
        </w:rPr>
        <w:t xml:space="preserve">from the new premises.  </w:t>
      </w:r>
    </w:p>
    <w:p w14:paraId="478CD54E" w14:textId="77777777" w:rsidR="00033F13" w:rsidRPr="00497D4E" w:rsidRDefault="00033F13" w:rsidP="00033F13">
      <w:pPr>
        <w:rPr>
          <w:rFonts w:ascii="Verdana" w:hAnsi="Verdana"/>
          <w:i/>
          <w:iCs/>
          <w:sz w:val="22"/>
          <w:szCs w:val="22"/>
        </w:rPr>
      </w:pPr>
    </w:p>
    <w:p w14:paraId="00DFF9B7" w14:textId="77777777" w:rsidR="00033F13" w:rsidRPr="00497D4E" w:rsidRDefault="00033F13" w:rsidP="00033F13">
      <w:pPr>
        <w:rPr>
          <w:rFonts w:ascii="Verdana" w:hAnsi="Verdana"/>
          <w:i/>
          <w:iCs/>
          <w:sz w:val="22"/>
          <w:szCs w:val="22"/>
        </w:rPr>
      </w:pPr>
      <w:r w:rsidRPr="00497D4E">
        <w:rPr>
          <w:rFonts w:ascii="Verdana" w:hAnsi="Verdana" w:cs="Arial"/>
          <w:b/>
          <w:bCs/>
          <w:noProof/>
          <w:sz w:val="22"/>
          <w:szCs w:val="22"/>
        </w:rPr>
        <mc:AlternateContent>
          <mc:Choice Requires="wps">
            <w:drawing>
              <wp:anchor distT="0" distB="0" distL="114300" distR="114300" simplePos="0" relativeHeight="251659264" behindDoc="0" locked="0" layoutInCell="1" allowOverlap="1" wp14:anchorId="01FA728A" wp14:editId="52660C44">
                <wp:simplePos x="0" y="0"/>
                <wp:positionH relativeFrom="column">
                  <wp:posOffset>0</wp:posOffset>
                </wp:positionH>
                <wp:positionV relativeFrom="paragraph">
                  <wp:posOffset>31750</wp:posOffset>
                </wp:positionV>
                <wp:extent cx="6663512" cy="704850"/>
                <wp:effectExtent l="0" t="0" r="23495" b="19050"/>
                <wp:wrapNone/>
                <wp:docPr id="8" name="Rectangle 8"/>
                <wp:cNvGraphicFramePr/>
                <a:graphic xmlns:a="http://schemas.openxmlformats.org/drawingml/2006/main">
                  <a:graphicData uri="http://schemas.microsoft.com/office/word/2010/wordprocessingShape">
                    <wps:wsp>
                      <wps:cNvSpPr/>
                      <wps:spPr>
                        <a:xfrm>
                          <a:off x="0" y="0"/>
                          <a:ext cx="6663512" cy="704850"/>
                        </a:xfrm>
                        <a:prstGeom prst="rect">
                          <a:avLst/>
                        </a:prstGeom>
                        <a:solidFill>
                          <a:srgbClr val="4F81BD"/>
                        </a:solidFill>
                        <a:ln w="25400" cap="flat" cmpd="sng" algn="ctr">
                          <a:solidFill>
                            <a:srgbClr val="4F81BD">
                              <a:shade val="50000"/>
                            </a:srgbClr>
                          </a:solidFill>
                          <a:prstDash val="solid"/>
                        </a:ln>
                        <a:effectLst/>
                      </wps:spPr>
                      <wps:txbx>
                        <w:txbxContent>
                          <w:p w14:paraId="5CA47DBF" w14:textId="6971B54D" w:rsidR="00033F13" w:rsidRPr="002D7AC3" w:rsidRDefault="00033F13" w:rsidP="00033F13">
                            <w:pPr>
                              <w:rPr>
                                <w:rFonts w:ascii="Verdana" w:hAnsi="Verdana" w:cs="Arial"/>
                                <w:b/>
                                <w:bCs/>
                                <w:color w:val="FFFFFF" w:themeColor="background1"/>
                              </w:rPr>
                            </w:pPr>
                            <w:r w:rsidRPr="002D7AC3">
                              <w:rPr>
                                <w:rFonts w:ascii="Verdana" w:hAnsi="Verdana" w:cs="Arial"/>
                                <w:b/>
                                <w:bCs/>
                                <w:color w:val="FFFFFF" w:themeColor="background1"/>
                              </w:rPr>
                              <w:t xml:space="preserve">Section B – Change Status from Supplementary List </w:t>
                            </w:r>
                            <w:r w:rsidR="00891AB2">
                              <w:rPr>
                                <w:rFonts w:ascii="Verdana" w:hAnsi="Verdana" w:cs="Arial"/>
                                <w:b/>
                                <w:bCs/>
                                <w:color w:val="FFFFFF" w:themeColor="background1"/>
                              </w:rPr>
                              <w:t xml:space="preserve">(SOL) </w:t>
                            </w:r>
                            <w:r w:rsidRPr="002D7AC3">
                              <w:rPr>
                                <w:rFonts w:ascii="Verdana" w:hAnsi="Verdana" w:cs="Arial"/>
                                <w:b/>
                                <w:bCs/>
                                <w:color w:val="FFFFFF" w:themeColor="background1"/>
                              </w:rPr>
                              <w:t>to Ophthalmic List</w:t>
                            </w:r>
                            <w:r w:rsidR="00891AB2">
                              <w:rPr>
                                <w:rFonts w:ascii="Verdana" w:hAnsi="Verdana" w:cs="Arial"/>
                                <w:b/>
                                <w:bCs/>
                                <w:color w:val="FFFFFF" w:themeColor="background1"/>
                              </w:rPr>
                              <w:t xml:space="preserve"> (OL)</w:t>
                            </w:r>
                            <w:r w:rsidRPr="002D7AC3">
                              <w:rPr>
                                <w:rFonts w:ascii="Verdana" w:hAnsi="Verdana" w:cs="Arial"/>
                                <w:b/>
                                <w:bCs/>
                                <w:color w:val="FFFFFF" w:themeColor="background1"/>
                              </w:rPr>
                              <w:t xml:space="preserve"> to Open a New </w:t>
                            </w:r>
                            <w:r w:rsidR="00844A96">
                              <w:rPr>
                                <w:rFonts w:ascii="Verdana" w:hAnsi="Verdana" w:cs="Arial"/>
                                <w:b/>
                                <w:bCs/>
                                <w:color w:val="FFFFFF" w:themeColor="background1"/>
                              </w:rPr>
                              <w:t>Premise</w:t>
                            </w:r>
                            <w:r w:rsidRPr="002D7AC3">
                              <w:rPr>
                                <w:rFonts w:ascii="Verdana" w:hAnsi="Verdana" w:cs="Arial"/>
                                <w:b/>
                                <w:bCs/>
                                <w:color w:val="FFFFFF" w:themeColor="background1"/>
                              </w:rPr>
                              <w:t xml:space="preserve"> or Become the Contractor of an Existing P</w:t>
                            </w:r>
                            <w:r w:rsidR="00F15B44">
                              <w:rPr>
                                <w:rFonts w:ascii="Verdana" w:hAnsi="Verdana" w:cs="Arial"/>
                                <w:b/>
                                <w:bCs/>
                                <w:color w:val="FFFFFF" w:themeColor="background1"/>
                              </w:rPr>
                              <w:t>remise</w:t>
                            </w:r>
                          </w:p>
                          <w:p w14:paraId="2D78EDC4" w14:textId="77777777" w:rsidR="00033F13" w:rsidRDefault="00033F13" w:rsidP="00033F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A728A" id="Rectangle 8" o:spid="_x0000_s1027" style="position:absolute;margin-left:0;margin-top:2.5pt;width:524.7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" fillcolor="#4f81bd" strokecolor="#385d8a" strokeweight="2pt">
                <v:textbox>
                  <w:txbxContent>
                    <w:p w14:paraId="5CA47DBF" w14:textId="6971B54D" w:rsidR="00033F13" w:rsidRPr="002D7AC3" w:rsidRDefault="00033F13" w:rsidP="00033F13">
                      <w:pPr>
                        <w:rPr>
                          <w:rFonts w:ascii="Verdana" w:hAnsi="Verdana" w:cs="Arial"/>
                          <w:b/>
                          <w:bCs/>
                          <w:color w:val="FFFFFF" w:themeColor="background1"/>
                        </w:rPr>
                      </w:pPr>
                      <w:r w:rsidRPr="002D7AC3">
                        <w:rPr>
                          <w:rFonts w:ascii="Verdana" w:hAnsi="Verdana" w:cs="Arial"/>
                          <w:b/>
                          <w:bCs/>
                          <w:color w:val="FFFFFF" w:themeColor="background1"/>
                        </w:rPr>
                        <w:t xml:space="preserve">Section B – Change Status from Supplementary List </w:t>
                      </w:r>
                      <w:r w:rsidR="00891AB2">
                        <w:rPr>
                          <w:rFonts w:ascii="Verdana" w:hAnsi="Verdana" w:cs="Arial"/>
                          <w:b/>
                          <w:bCs/>
                          <w:color w:val="FFFFFF" w:themeColor="background1"/>
                        </w:rPr>
                        <w:t xml:space="preserve">(SOL) </w:t>
                      </w:r>
                      <w:r w:rsidRPr="002D7AC3">
                        <w:rPr>
                          <w:rFonts w:ascii="Verdana" w:hAnsi="Verdana" w:cs="Arial"/>
                          <w:b/>
                          <w:bCs/>
                          <w:color w:val="FFFFFF" w:themeColor="background1"/>
                        </w:rPr>
                        <w:t>to Ophthalmic List</w:t>
                      </w:r>
                      <w:r w:rsidR="00891AB2">
                        <w:rPr>
                          <w:rFonts w:ascii="Verdana" w:hAnsi="Verdana" w:cs="Arial"/>
                          <w:b/>
                          <w:bCs/>
                          <w:color w:val="FFFFFF" w:themeColor="background1"/>
                        </w:rPr>
                        <w:t xml:space="preserve"> (OL)</w:t>
                      </w:r>
                      <w:r w:rsidRPr="002D7AC3">
                        <w:rPr>
                          <w:rFonts w:ascii="Verdana" w:hAnsi="Verdana" w:cs="Arial"/>
                          <w:b/>
                          <w:bCs/>
                          <w:color w:val="FFFFFF" w:themeColor="background1"/>
                        </w:rPr>
                        <w:t xml:space="preserve"> to Open a New </w:t>
                      </w:r>
                      <w:r w:rsidR="00844A96">
                        <w:rPr>
                          <w:rFonts w:ascii="Verdana" w:hAnsi="Verdana" w:cs="Arial"/>
                          <w:b/>
                          <w:bCs/>
                          <w:color w:val="FFFFFF" w:themeColor="background1"/>
                        </w:rPr>
                        <w:t>Premise</w:t>
                      </w:r>
                      <w:r w:rsidRPr="002D7AC3">
                        <w:rPr>
                          <w:rFonts w:ascii="Verdana" w:hAnsi="Verdana" w:cs="Arial"/>
                          <w:b/>
                          <w:bCs/>
                          <w:color w:val="FFFFFF" w:themeColor="background1"/>
                        </w:rPr>
                        <w:t xml:space="preserve"> or Become the Contractor of an Existing P</w:t>
                      </w:r>
                      <w:r w:rsidR="00F15B44">
                        <w:rPr>
                          <w:rFonts w:ascii="Verdana" w:hAnsi="Verdana" w:cs="Arial"/>
                          <w:b/>
                          <w:bCs/>
                          <w:color w:val="FFFFFF" w:themeColor="background1"/>
                        </w:rPr>
                        <w:t>remise</w:t>
                      </w:r>
                    </w:p>
                    <w:p w14:paraId="2D78EDC4" w14:textId="77777777" w:rsidR="00033F13" w:rsidRDefault="00033F13" w:rsidP="00033F13">
                      <w:pPr>
                        <w:jc w:val="center"/>
                      </w:pPr>
                    </w:p>
                  </w:txbxContent>
                </v:textbox>
              </v:rect>
            </w:pict>
          </mc:Fallback>
        </mc:AlternateContent>
      </w:r>
    </w:p>
    <w:p w14:paraId="2B7B95EF" w14:textId="77777777" w:rsidR="00033F13" w:rsidRPr="00497D4E" w:rsidRDefault="00033F13" w:rsidP="00033F13">
      <w:pPr>
        <w:rPr>
          <w:rFonts w:ascii="Verdana" w:hAnsi="Verdana"/>
          <w:i/>
          <w:iCs/>
          <w:sz w:val="22"/>
          <w:szCs w:val="22"/>
        </w:rPr>
      </w:pPr>
    </w:p>
    <w:p w14:paraId="3F33AAFF" w14:textId="77777777" w:rsidR="00033F13" w:rsidRPr="00497D4E" w:rsidRDefault="00033F13" w:rsidP="00033F13">
      <w:pPr>
        <w:rPr>
          <w:rFonts w:ascii="Verdana" w:hAnsi="Verdana"/>
          <w:i/>
          <w:iCs/>
          <w:sz w:val="22"/>
          <w:szCs w:val="22"/>
        </w:rPr>
      </w:pPr>
    </w:p>
    <w:p w14:paraId="3C33CE51" w14:textId="77777777" w:rsidR="00033F13" w:rsidRPr="00497D4E" w:rsidRDefault="00033F13" w:rsidP="00033F13">
      <w:pPr>
        <w:rPr>
          <w:rFonts w:ascii="Verdana" w:hAnsi="Verdana"/>
          <w:i/>
          <w:iCs/>
          <w:sz w:val="22"/>
          <w:szCs w:val="22"/>
        </w:rPr>
      </w:pPr>
    </w:p>
    <w:p w14:paraId="1A76C064" w14:textId="77777777" w:rsidR="00041871" w:rsidRPr="00497D4E" w:rsidRDefault="00041871" w:rsidP="00033F13">
      <w:pPr>
        <w:rPr>
          <w:rFonts w:ascii="Verdana" w:hAnsi="Verdana" w:cs="Arial"/>
          <w:sz w:val="22"/>
          <w:szCs w:val="22"/>
        </w:rPr>
      </w:pPr>
    </w:p>
    <w:p w14:paraId="69671711" w14:textId="32093C3C" w:rsidR="003D6A51" w:rsidRPr="00497D4E" w:rsidRDefault="00033F13" w:rsidP="000D6746">
      <w:pPr>
        <w:rPr>
          <w:rFonts w:ascii="Verdana" w:hAnsi="Verdana"/>
          <w:sz w:val="22"/>
          <w:szCs w:val="22"/>
        </w:rPr>
      </w:pPr>
      <w:r w:rsidRPr="00497D4E">
        <w:rPr>
          <w:rFonts w:ascii="Verdana" w:hAnsi="Verdana" w:cs="Arial"/>
          <w:sz w:val="22"/>
          <w:szCs w:val="22"/>
        </w:rPr>
        <w:t>Complete Section B if you are currently on a Health Board Supplementary List but wish to become a Contractor (sole trader, partner, Mobile Service Provider) on the same Health Board’s Ophthalmic List</w:t>
      </w:r>
      <w:r w:rsidR="008D36DD" w:rsidRPr="00497D4E">
        <w:rPr>
          <w:rFonts w:ascii="Verdana" w:hAnsi="Verdana" w:cs="Arial"/>
          <w:sz w:val="22"/>
          <w:szCs w:val="22"/>
        </w:rPr>
        <w:t xml:space="preserve">, </w:t>
      </w:r>
      <w:r w:rsidR="000D6746" w:rsidRPr="00497D4E">
        <w:rPr>
          <w:rFonts w:ascii="Verdana" w:hAnsi="Verdana" w:cs="Arial"/>
          <w:sz w:val="22"/>
          <w:szCs w:val="22"/>
        </w:rPr>
        <w:t>as</w:t>
      </w:r>
      <w:r w:rsidR="003D6A51" w:rsidRPr="00497D4E">
        <w:rPr>
          <w:rFonts w:ascii="Verdana" w:hAnsi="Verdana"/>
          <w:sz w:val="22"/>
          <w:szCs w:val="22"/>
        </w:rPr>
        <w:t xml:space="preserve"> you are buying a </w:t>
      </w:r>
      <w:r w:rsidR="00591614">
        <w:rPr>
          <w:rFonts w:ascii="Verdana" w:hAnsi="Verdana"/>
          <w:sz w:val="22"/>
          <w:szCs w:val="22"/>
        </w:rPr>
        <w:t xml:space="preserve">premise/mobile </w:t>
      </w:r>
      <w:r w:rsidR="003D6A51" w:rsidRPr="00497D4E">
        <w:rPr>
          <w:rFonts w:ascii="Verdana" w:hAnsi="Verdana"/>
          <w:sz w:val="22"/>
          <w:szCs w:val="22"/>
        </w:rPr>
        <w:t>practice</w:t>
      </w:r>
      <w:r w:rsidR="00683068" w:rsidRPr="00497D4E">
        <w:rPr>
          <w:rFonts w:ascii="Verdana" w:hAnsi="Verdana"/>
          <w:sz w:val="22"/>
          <w:szCs w:val="22"/>
        </w:rPr>
        <w:t>.  U</w:t>
      </w:r>
      <w:r w:rsidR="003D6A51" w:rsidRPr="00497D4E">
        <w:rPr>
          <w:rFonts w:ascii="Verdana" w:hAnsi="Verdana"/>
          <w:sz w:val="22"/>
          <w:szCs w:val="22"/>
        </w:rPr>
        <w:t xml:space="preserve">nder </w:t>
      </w:r>
      <w:r w:rsidR="00683068" w:rsidRPr="00497D4E">
        <w:rPr>
          <w:rFonts w:ascii="Verdana" w:hAnsi="Verdana"/>
          <w:sz w:val="22"/>
          <w:szCs w:val="22"/>
        </w:rPr>
        <w:t>R</w:t>
      </w:r>
      <w:r w:rsidR="003D6A51" w:rsidRPr="00497D4E">
        <w:rPr>
          <w:rFonts w:ascii="Verdana" w:hAnsi="Verdana"/>
          <w:sz w:val="22"/>
          <w:szCs w:val="22"/>
        </w:rPr>
        <w:t xml:space="preserve">egulation 7(1A) you are required to notify the Health Board of your intension to “change status” from the Supplementary Ophthalmic List to the Ophthalmic List, giving 3 </w:t>
      </w:r>
      <w:r w:rsidR="008E3639" w:rsidRPr="00497D4E">
        <w:rPr>
          <w:rFonts w:ascii="Verdana" w:hAnsi="Verdana"/>
          <w:sz w:val="22"/>
          <w:szCs w:val="22"/>
        </w:rPr>
        <w:t>months’ notice</w:t>
      </w:r>
      <w:r w:rsidR="003D6A51" w:rsidRPr="00497D4E">
        <w:rPr>
          <w:rFonts w:ascii="Verdana" w:hAnsi="Verdana"/>
          <w:sz w:val="22"/>
          <w:szCs w:val="22"/>
        </w:rPr>
        <w:t>.</w:t>
      </w:r>
    </w:p>
    <w:p w14:paraId="42C3C86C" w14:textId="77777777" w:rsidR="00041871" w:rsidRPr="00497D4E" w:rsidRDefault="00041871" w:rsidP="009E13A7">
      <w:pPr>
        <w:rPr>
          <w:rFonts w:ascii="Verdana" w:hAnsi="Verdana"/>
          <w:sz w:val="22"/>
          <w:szCs w:val="22"/>
        </w:rPr>
      </w:pPr>
    </w:p>
    <w:p w14:paraId="676966AC" w14:textId="3029B6A4" w:rsidR="009E13A7" w:rsidRPr="00497D4E" w:rsidRDefault="009E13A7" w:rsidP="009E13A7">
      <w:pPr>
        <w:rPr>
          <w:rFonts w:ascii="Verdana" w:hAnsi="Verdana"/>
          <w:sz w:val="22"/>
          <w:szCs w:val="22"/>
        </w:rPr>
      </w:pPr>
      <w:r w:rsidRPr="00497D4E">
        <w:rPr>
          <w:rFonts w:ascii="Verdana" w:hAnsi="Verdana"/>
          <w:sz w:val="22"/>
          <w:szCs w:val="22"/>
        </w:rPr>
        <w:t>If you are not included on the Supplementary Ophthalmic List</w:t>
      </w:r>
      <w:r w:rsidR="00683068" w:rsidRPr="00497D4E">
        <w:rPr>
          <w:rFonts w:ascii="Verdana" w:hAnsi="Verdana"/>
          <w:sz w:val="22"/>
          <w:szCs w:val="22"/>
        </w:rPr>
        <w:t xml:space="preserve"> </w:t>
      </w:r>
      <w:r w:rsidRPr="00497D4E">
        <w:rPr>
          <w:rFonts w:ascii="Verdana" w:hAnsi="Verdana"/>
          <w:sz w:val="22"/>
          <w:szCs w:val="22"/>
        </w:rPr>
        <w:t xml:space="preserve">of the Health Board, you should apply to join the Ophthalmic List of the Health Board, as per regulation 7 and Schedule 1A of </w:t>
      </w:r>
      <w:r w:rsidR="00683068" w:rsidRPr="00497D4E">
        <w:rPr>
          <w:rFonts w:ascii="Verdana" w:hAnsi="Verdana"/>
          <w:sz w:val="22"/>
          <w:szCs w:val="22"/>
        </w:rPr>
        <w:t>NHS (General Ophthalmic Services) R</w:t>
      </w:r>
      <w:r w:rsidRPr="00497D4E">
        <w:rPr>
          <w:rFonts w:ascii="Verdana" w:hAnsi="Verdana"/>
          <w:sz w:val="22"/>
          <w:szCs w:val="22"/>
        </w:rPr>
        <w:t>egulations.  You can apply to join the list by downloading the application form from our website at</w:t>
      </w:r>
      <w:r w:rsidR="005D011A">
        <w:rPr>
          <w:rFonts w:ascii="Verdana" w:hAnsi="Verdana"/>
          <w:sz w:val="22"/>
          <w:szCs w:val="22"/>
        </w:rPr>
        <w:t xml:space="preserve"> </w:t>
      </w:r>
      <w:hyperlink r:id="rId9" w:history="1">
        <w:r w:rsidR="005D011A" w:rsidRPr="005D011A">
          <w:rPr>
            <w:rFonts w:ascii="Verdana" w:hAnsi="Verdana"/>
            <w:color w:val="0000FF"/>
            <w:u w:val="single"/>
          </w:rPr>
          <w:t>Apply for Inclusion in the Ophthalmic &amp; Supplementary Ophthalmic Lists - NHS Wales Shared Services Partnership</w:t>
        </w:r>
      </w:hyperlink>
      <w:r w:rsidRPr="00497D4E">
        <w:rPr>
          <w:rFonts w:ascii="Verdana" w:hAnsi="Verdana"/>
          <w:sz w:val="22"/>
          <w:szCs w:val="22"/>
        </w:rPr>
        <w:t>.  You should apply approximately 3 months before you wish to provide services.</w:t>
      </w:r>
    </w:p>
    <w:p w14:paraId="30EC5680" w14:textId="77777777" w:rsidR="000E180E" w:rsidRPr="00497D4E" w:rsidRDefault="000E180E" w:rsidP="000E180E">
      <w:pPr>
        <w:rPr>
          <w:rFonts w:ascii="Verdana" w:hAnsi="Verdana" w:cs="Arial"/>
          <w:sz w:val="22"/>
          <w:szCs w:val="22"/>
        </w:rPr>
      </w:pPr>
    </w:p>
    <w:p w14:paraId="09B759F4" w14:textId="55DDE882" w:rsidR="005D011A" w:rsidRPr="005D011A" w:rsidRDefault="000E180E" w:rsidP="005D011A">
      <w:pPr>
        <w:rPr>
          <w:rFonts w:ascii="Verdana" w:hAnsi="Verdana"/>
          <w:color w:val="000000"/>
          <w:sz w:val="22"/>
          <w:szCs w:val="22"/>
        </w:rPr>
      </w:pPr>
      <w:r w:rsidRPr="00497D4E">
        <w:rPr>
          <w:rFonts w:ascii="Verdana" w:hAnsi="Verdana" w:cs="Arial"/>
          <w:sz w:val="22"/>
          <w:szCs w:val="22"/>
        </w:rPr>
        <w:t xml:space="preserve">If your name was included in the Ophthalmic List prior to or on 1 February 2006, </w:t>
      </w:r>
      <w:r w:rsidR="00891AB2">
        <w:rPr>
          <w:rFonts w:ascii="Verdana" w:hAnsi="Verdana" w:cs="Arial"/>
          <w:sz w:val="22"/>
          <w:szCs w:val="22"/>
        </w:rPr>
        <w:t xml:space="preserve">you will need to </w:t>
      </w:r>
      <w:r w:rsidR="00891AB2" w:rsidRPr="00891AB2">
        <w:rPr>
          <w:rFonts w:ascii="Verdana" w:hAnsi="Verdana" w:cs="Arial"/>
          <w:sz w:val="22"/>
          <w:szCs w:val="22"/>
        </w:rPr>
        <w:t xml:space="preserve">provide names and addresses of two referees who are willing to provide CLINICAL references relating to two recent posts (which may include any current post) as an </w:t>
      </w:r>
      <w:r w:rsidR="00891AB2" w:rsidRPr="00891AB2">
        <w:rPr>
          <w:rFonts w:ascii="Verdana" w:hAnsi="Verdana" w:cs="Arial"/>
          <w:sz w:val="22"/>
          <w:szCs w:val="22"/>
        </w:rPr>
        <w:lastRenderedPageBreak/>
        <w:t>optician/OMP which lasted at least three months without a significant break in the past two years.</w:t>
      </w:r>
      <w:r w:rsidR="005D011A">
        <w:rPr>
          <w:rFonts w:ascii="Verdana" w:hAnsi="Verdana" w:cs="Arial"/>
          <w:sz w:val="22"/>
          <w:szCs w:val="22"/>
        </w:rPr>
        <w:t xml:space="preserve">  </w:t>
      </w:r>
      <w:r w:rsidR="005D011A" w:rsidRPr="005D011A">
        <w:rPr>
          <w:rFonts w:ascii="Verdana" w:hAnsi="Verdana"/>
          <w:color w:val="000000"/>
          <w:sz w:val="22"/>
          <w:szCs w:val="22"/>
        </w:rPr>
        <w:t>The referees should normally be representatives (Ophthalmic Optician or Consultants) of your last two clinical posts, where that employment lasted for a continuous period of at least three months. If this is not possible a full explanation must be given below. Referees must not be related to you.  It is your responsibility to make sure that your referees are expecting to be contacted and are in a position to provide you with a reference.</w:t>
      </w:r>
    </w:p>
    <w:p w14:paraId="0029E134" w14:textId="77777777" w:rsidR="008611DD" w:rsidRDefault="008611DD" w:rsidP="008611DD">
      <w:pPr>
        <w:rPr>
          <w:rFonts w:ascii="Verdana" w:hAnsi="Verdana" w:cs="Arial"/>
          <w:sz w:val="22"/>
          <w:szCs w:val="22"/>
        </w:rPr>
      </w:pPr>
    </w:p>
    <w:p w14:paraId="47632092" w14:textId="77777777" w:rsidR="00891AB2" w:rsidRDefault="00891AB2" w:rsidP="00891AB2">
      <w:pPr>
        <w:rPr>
          <w:rFonts w:ascii="Verdana" w:hAnsi="Verdana" w:cs="Arial"/>
          <w:sz w:val="22"/>
          <w:szCs w:val="22"/>
        </w:rPr>
      </w:pPr>
      <w:r>
        <w:rPr>
          <w:rFonts w:ascii="Verdana" w:hAnsi="Verdana" w:cs="Arial"/>
          <w:sz w:val="22"/>
          <w:szCs w:val="22"/>
        </w:rPr>
        <w:t xml:space="preserve">You should also complete a </w:t>
      </w:r>
      <w:r w:rsidRPr="00891AB2">
        <w:rPr>
          <w:rFonts w:ascii="Verdana" w:hAnsi="Verdana" w:cs="Arial"/>
          <w:sz w:val="22"/>
          <w:szCs w:val="22"/>
        </w:rPr>
        <w:t>Practice Inspection Self-Assessment Declaration form</w:t>
      </w:r>
      <w:r>
        <w:rPr>
          <w:rFonts w:ascii="Verdana" w:hAnsi="Verdana" w:cs="Arial"/>
          <w:sz w:val="22"/>
          <w:szCs w:val="22"/>
        </w:rPr>
        <w:t xml:space="preserve">, which is available to download at </w:t>
      </w:r>
      <w:r w:rsidRPr="00517DE6">
        <w:rPr>
          <w:rFonts w:ascii="Verdana" w:hAnsi="Verdana" w:cs="Arial"/>
          <w:sz w:val="22"/>
          <w:szCs w:val="22"/>
          <w:highlight w:val="yellow"/>
        </w:rPr>
        <w:t>(put link in to form on website).</w:t>
      </w:r>
    </w:p>
    <w:p w14:paraId="40E56CA3" w14:textId="77777777" w:rsidR="00891AB2" w:rsidRPr="00497D4E" w:rsidRDefault="00891AB2" w:rsidP="00891AB2">
      <w:pPr>
        <w:rPr>
          <w:rFonts w:ascii="Verdana" w:hAnsi="Verdana" w:cs="Arial"/>
          <w:sz w:val="22"/>
          <w:szCs w:val="22"/>
        </w:rPr>
      </w:pPr>
    </w:p>
    <w:p w14:paraId="3C857CC3" w14:textId="77777777" w:rsidR="00891AB2" w:rsidRPr="00497D4E" w:rsidRDefault="00891AB2" w:rsidP="00891AB2">
      <w:pPr>
        <w:rPr>
          <w:rFonts w:ascii="Verdana" w:hAnsi="Verdana" w:cs="Arial"/>
          <w:sz w:val="22"/>
          <w:szCs w:val="22"/>
        </w:rPr>
      </w:pPr>
      <w:r w:rsidRPr="00497D4E">
        <w:rPr>
          <w:rFonts w:ascii="Verdana" w:hAnsi="Verdana" w:cs="Arial"/>
          <w:sz w:val="22"/>
          <w:szCs w:val="22"/>
        </w:rPr>
        <w:t>You will also need to complete the following forms, which will be forwarded to you once you have submitted your completed Change of Status Form or Ophthalmic List application form:</w:t>
      </w:r>
    </w:p>
    <w:p w14:paraId="68100C9E" w14:textId="77777777" w:rsidR="00891AB2" w:rsidRPr="00497D4E" w:rsidRDefault="00891AB2" w:rsidP="00891AB2">
      <w:pPr>
        <w:rPr>
          <w:rFonts w:ascii="Verdana" w:hAnsi="Verdana" w:cs="Arial"/>
          <w:sz w:val="22"/>
          <w:szCs w:val="22"/>
        </w:rPr>
      </w:pPr>
    </w:p>
    <w:p w14:paraId="4AC10A0D" w14:textId="77777777" w:rsidR="00891AB2" w:rsidRPr="00497D4E" w:rsidRDefault="00891AB2" w:rsidP="00891AB2">
      <w:pPr>
        <w:pStyle w:val="ListParagraph"/>
        <w:numPr>
          <w:ilvl w:val="0"/>
          <w:numId w:val="2"/>
        </w:numPr>
        <w:rPr>
          <w:rFonts w:ascii="Verdana" w:hAnsi="Verdana" w:cs="Arial"/>
          <w:sz w:val="22"/>
          <w:szCs w:val="22"/>
        </w:rPr>
      </w:pPr>
      <w:r w:rsidRPr="00497D4E">
        <w:rPr>
          <w:rFonts w:ascii="Verdana" w:hAnsi="Verdana" w:cs="Arial"/>
          <w:sz w:val="22"/>
          <w:szCs w:val="22"/>
        </w:rPr>
        <w:t>Bank Mandate.</w:t>
      </w:r>
    </w:p>
    <w:p w14:paraId="6AAB69D7" w14:textId="77777777" w:rsidR="00891AB2" w:rsidRPr="00497D4E" w:rsidRDefault="00891AB2" w:rsidP="00891AB2">
      <w:pPr>
        <w:pStyle w:val="ListParagraph"/>
        <w:numPr>
          <w:ilvl w:val="0"/>
          <w:numId w:val="2"/>
        </w:numPr>
        <w:rPr>
          <w:rFonts w:ascii="Verdana" w:hAnsi="Verdana" w:cs="Arial"/>
          <w:sz w:val="22"/>
          <w:szCs w:val="22"/>
        </w:rPr>
      </w:pPr>
      <w:r w:rsidRPr="00497D4E">
        <w:rPr>
          <w:rFonts w:ascii="Verdana" w:hAnsi="Verdana" w:cs="Arial"/>
          <w:sz w:val="22"/>
          <w:szCs w:val="22"/>
        </w:rPr>
        <w:t>Nominated Authorised Signatory Form.</w:t>
      </w:r>
    </w:p>
    <w:p w14:paraId="7CA5E0E8" w14:textId="77777777" w:rsidR="00497D4E" w:rsidRDefault="00497D4E" w:rsidP="008611DD">
      <w:pPr>
        <w:rPr>
          <w:rFonts w:ascii="Verdana" w:hAnsi="Verdana" w:cs="Arial"/>
          <w:sz w:val="22"/>
          <w:szCs w:val="22"/>
        </w:rPr>
      </w:pPr>
    </w:p>
    <w:p w14:paraId="5FA97BCB" w14:textId="77777777" w:rsidR="00033F13" w:rsidRPr="00497D4E" w:rsidRDefault="00033F13" w:rsidP="00033F13">
      <w:pPr>
        <w:rPr>
          <w:rFonts w:ascii="Verdana" w:hAnsi="Verdana" w:cs="Arial"/>
          <w:sz w:val="22"/>
          <w:szCs w:val="22"/>
        </w:rPr>
      </w:pPr>
    </w:p>
    <w:p w14:paraId="7CE7924C" w14:textId="76C810D8" w:rsidR="0004759F" w:rsidRPr="00497D4E" w:rsidRDefault="00033F13" w:rsidP="00033F13">
      <w:pPr>
        <w:rPr>
          <w:rFonts w:ascii="Verdana" w:hAnsi="Verdana"/>
          <w:i/>
          <w:iCs/>
          <w:sz w:val="20"/>
          <w:szCs w:val="20"/>
        </w:rPr>
      </w:pPr>
      <w:r w:rsidRPr="00497D4E">
        <w:rPr>
          <w:rFonts w:ascii="Verdana" w:hAnsi="Verdana"/>
          <w:i/>
          <w:iCs/>
          <w:sz w:val="20"/>
          <w:szCs w:val="20"/>
        </w:rPr>
        <w:t xml:space="preserve">Please be aware that until all the checks have been </w:t>
      </w:r>
      <w:r w:rsidR="008E3639" w:rsidRPr="00497D4E">
        <w:rPr>
          <w:rFonts w:ascii="Verdana" w:hAnsi="Verdana"/>
          <w:i/>
          <w:iCs/>
          <w:sz w:val="20"/>
          <w:szCs w:val="20"/>
        </w:rPr>
        <w:t xml:space="preserve">satisfactorily </w:t>
      </w:r>
      <w:r w:rsidRPr="00497D4E">
        <w:rPr>
          <w:rFonts w:ascii="Verdana" w:hAnsi="Verdana"/>
          <w:i/>
          <w:iCs/>
          <w:sz w:val="20"/>
          <w:szCs w:val="20"/>
        </w:rPr>
        <w:t xml:space="preserve">completed and formal approval </w:t>
      </w:r>
      <w:r w:rsidR="008E3639">
        <w:rPr>
          <w:rFonts w:ascii="Verdana" w:hAnsi="Verdana"/>
          <w:i/>
          <w:iCs/>
          <w:sz w:val="20"/>
          <w:szCs w:val="20"/>
        </w:rPr>
        <w:t xml:space="preserve">by the Health Board </w:t>
      </w:r>
      <w:r w:rsidRPr="00497D4E">
        <w:rPr>
          <w:rFonts w:ascii="Verdana" w:hAnsi="Verdana"/>
          <w:i/>
          <w:iCs/>
          <w:sz w:val="20"/>
          <w:szCs w:val="20"/>
        </w:rPr>
        <w:t>has been granted, you will not be eligible to provide GOS</w:t>
      </w:r>
      <w:r w:rsidR="00891AB2">
        <w:rPr>
          <w:rFonts w:ascii="Verdana" w:hAnsi="Verdana"/>
          <w:i/>
          <w:iCs/>
          <w:sz w:val="20"/>
          <w:szCs w:val="20"/>
        </w:rPr>
        <w:t xml:space="preserve"> </w:t>
      </w:r>
      <w:r w:rsidRPr="00497D4E">
        <w:rPr>
          <w:rFonts w:ascii="Verdana" w:hAnsi="Verdana"/>
          <w:i/>
          <w:iCs/>
          <w:sz w:val="20"/>
          <w:szCs w:val="20"/>
        </w:rPr>
        <w:t>from the new premises/provide mobile services.</w:t>
      </w:r>
    </w:p>
    <w:p w14:paraId="6B0D6137" w14:textId="77777777" w:rsidR="00033F13" w:rsidRPr="00497D4E" w:rsidRDefault="00033F13" w:rsidP="00033F13">
      <w:pPr>
        <w:rPr>
          <w:rFonts w:ascii="Verdana" w:hAnsi="Verdana"/>
          <w:i/>
          <w:iCs/>
          <w:sz w:val="22"/>
          <w:szCs w:val="22"/>
        </w:rPr>
      </w:pPr>
    </w:p>
    <w:p w14:paraId="7B577AF4" w14:textId="4EB399C4" w:rsidR="00033F13" w:rsidRPr="00497D4E" w:rsidRDefault="00BF10E2" w:rsidP="00033F13">
      <w:pPr>
        <w:rPr>
          <w:rFonts w:ascii="Verdana" w:hAnsi="Verdana"/>
          <w:i/>
          <w:iCs/>
          <w:sz w:val="20"/>
          <w:szCs w:val="20"/>
        </w:rPr>
      </w:pPr>
      <w:r w:rsidRPr="00BF10E2">
        <w:rPr>
          <w:rFonts w:ascii="Verdana" w:hAnsi="Verdana"/>
          <w:i/>
          <w:iCs/>
          <w:sz w:val="20"/>
          <w:szCs w:val="20"/>
        </w:rPr>
        <w:t xml:space="preserve">If the </w:t>
      </w:r>
      <w:r w:rsidR="00171963">
        <w:rPr>
          <w:rFonts w:ascii="Verdana" w:hAnsi="Verdana"/>
          <w:i/>
          <w:iCs/>
          <w:sz w:val="20"/>
          <w:szCs w:val="20"/>
        </w:rPr>
        <w:t>premise</w:t>
      </w:r>
      <w:r w:rsidRPr="00BF10E2">
        <w:rPr>
          <w:rFonts w:ascii="Verdana" w:hAnsi="Verdana"/>
          <w:i/>
          <w:iCs/>
          <w:sz w:val="20"/>
          <w:szCs w:val="20"/>
        </w:rPr>
        <w:t xml:space="preserve"> is already included on the Ophthalmic list, but the status is changing to a Body Corporate (CO), please completed Section A.  </w:t>
      </w:r>
      <w:r w:rsidR="00033F13" w:rsidRPr="00497D4E">
        <w:rPr>
          <w:rFonts w:ascii="Verdana" w:hAnsi="Verdana"/>
          <w:i/>
          <w:iCs/>
          <w:sz w:val="20"/>
          <w:szCs w:val="20"/>
        </w:rPr>
        <w:t>If the Body Corporate</w:t>
      </w:r>
      <w:r w:rsidR="00891AB2">
        <w:rPr>
          <w:rFonts w:ascii="Verdana" w:hAnsi="Verdana"/>
          <w:i/>
          <w:iCs/>
          <w:sz w:val="20"/>
          <w:szCs w:val="20"/>
        </w:rPr>
        <w:t xml:space="preserve"> (CO)</w:t>
      </w:r>
      <w:r w:rsidR="00033F13" w:rsidRPr="00497D4E">
        <w:rPr>
          <w:rFonts w:ascii="Verdana" w:hAnsi="Verdana"/>
          <w:i/>
          <w:iCs/>
          <w:sz w:val="20"/>
          <w:szCs w:val="20"/>
        </w:rPr>
        <w:t xml:space="preserve"> is not included on the Health Board Ophthalmic List, an application to apply as a Body Corporate will need to be completed by the Directors.  The application form is available at: </w:t>
      </w:r>
      <w:hyperlink r:id="rId10" w:history="1">
        <w:r w:rsidR="00EC07CD" w:rsidRPr="00497D4E">
          <w:rPr>
            <w:rFonts w:ascii="Verdana" w:hAnsi="Verdana"/>
            <w:color w:val="0000FF"/>
            <w:sz w:val="20"/>
            <w:szCs w:val="20"/>
            <w:u w:val="single"/>
          </w:rPr>
          <w:t>Apply for Inclusion in the Ophthalmic List (Corporate Opticians) - NHS Wales Shared Services Partnership</w:t>
        </w:r>
      </w:hyperlink>
    </w:p>
    <w:p w14:paraId="6614EC22" w14:textId="77777777" w:rsidR="00033F13" w:rsidRPr="00497D4E" w:rsidRDefault="00033F13" w:rsidP="00033F13">
      <w:pPr>
        <w:rPr>
          <w:rFonts w:ascii="Verdana" w:hAnsi="Verdana"/>
          <w:i/>
          <w:iCs/>
          <w:sz w:val="22"/>
          <w:szCs w:val="22"/>
        </w:rPr>
      </w:pPr>
      <w:r w:rsidRPr="00497D4E">
        <w:rPr>
          <w:rFonts w:ascii="Verdana" w:hAnsi="Verdana" w:cs="Arial"/>
          <w:b/>
          <w:bCs/>
          <w:noProof/>
          <w:sz w:val="22"/>
          <w:szCs w:val="22"/>
        </w:rPr>
        <mc:AlternateContent>
          <mc:Choice Requires="wps">
            <w:drawing>
              <wp:anchor distT="0" distB="0" distL="114300" distR="114300" simplePos="0" relativeHeight="251660288" behindDoc="0" locked="0" layoutInCell="1" allowOverlap="1" wp14:anchorId="6DD0E1D3" wp14:editId="0174503D">
                <wp:simplePos x="0" y="0"/>
                <wp:positionH relativeFrom="column">
                  <wp:posOffset>3658</wp:posOffset>
                </wp:positionH>
                <wp:positionV relativeFrom="paragraph">
                  <wp:posOffset>186614</wp:posOffset>
                </wp:positionV>
                <wp:extent cx="6663055" cy="387705"/>
                <wp:effectExtent l="0" t="0" r="23495" b="12700"/>
                <wp:wrapNone/>
                <wp:docPr id="9" name="Rectangle 9"/>
                <wp:cNvGraphicFramePr/>
                <a:graphic xmlns:a="http://schemas.openxmlformats.org/drawingml/2006/main">
                  <a:graphicData uri="http://schemas.microsoft.com/office/word/2010/wordprocessingShape">
                    <wps:wsp>
                      <wps:cNvSpPr/>
                      <wps:spPr>
                        <a:xfrm>
                          <a:off x="0" y="0"/>
                          <a:ext cx="6663055" cy="387705"/>
                        </a:xfrm>
                        <a:prstGeom prst="rect">
                          <a:avLst/>
                        </a:prstGeom>
                        <a:solidFill>
                          <a:srgbClr val="4F81BD"/>
                        </a:solidFill>
                        <a:ln w="25400" cap="flat" cmpd="sng" algn="ctr">
                          <a:solidFill>
                            <a:srgbClr val="4F81BD">
                              <a:shade val="50000"/>
                            </a:srgbClr>
                          </a:solidFill>
                          <a:prstDash val="solid"/>
                        </a:ln>
                        <a:effectLst/>
                      </wps:spPr>
                      <wps:txbx>
                        <w:txbxContent>
                          <w:p w14:paraId="0A64B194" w14:textId="438B879A" w:rsidR="00033F13" w:rsidRPr="00DC55C1" w:rsidRDefault="00033F13" w:rsidP="00033F13">
                            <w:pPr>
                              <w:ind w:left="450" w:hanging="450"/>
                              <w:rPr>
                                <w:rFonts w:ascii="Verdana" w:hAnsi="Verdana" w:cs="Arial"/>
                                <w:b/>
                                <w:bCs/>
                                <w:color w:val="FFFFFF" w:themeColor="background1"/>
                              </w:rPr>
                            </w:pPr>
                            <w:r w:rsidRPr="00DC55C1">
                              <w:rPr>
                                <w:rFonts w:ascii="Verdana" w:hAnsi="Verdana" w:cs="Arial"/>
                                <w:b/>
                                <w:bCs/>
                                <w:color w:val="FFFFFF" w:themeColor="background1"/>
                              </w:rPr>
                              <w:t xml:space="preserve">SECTION C – Selling or Closing a </w:t>
                            </w:r>
                            <w:r w:rsidR="00F15B44">
                              <w:rPr>
                                <w:rFonts w:ascii="Verdana" w:hAnsi="Verdana" w:cs="Arial"/>
                                <w:b/>
                                <w:bCs/>
                                <w:color w:val="FFFFFF" w:themeColor="background1"/>
                              </w:rPr>
                              <w:t xml:space="preserve">Premise/Mobile </w:t>
                            </w:r>
                            <w:r w:rsidRPr="00DC55C1">
                              <w:rPr>
                                <w:rFonts w:ascii="Verdana" w:hAnsi="Verdana" w:cs="Arial"/>
                                <w:b/>
                                <w:bCs/>
                                <w:color w:val="FFFFFF" w:themeColor="background1"/>
                              </w:rPr>
                              <w:t>Practice</w:t>
                            </w:r>
                          </w:p>
                          <w:p w14:paraId="53FD35F5" w14:textId="77777777" w:rsidR="00033F13" w:rsidRDefault="00033F13" w:rsidP="00033F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0E1D3" id="Rectangle 9" o:spid="_x0000_s1028" style="position:absolute;margin-left:.3pt;margin-top:14.7pt;width:524.65pt;height: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" fillcolor="#4f81bd" strokecolor="#385d8a" strokeweight="2pt">
                <v:textbox>
                  <w:txbxContent>
                    <w:p w14:paraId="0A64B194" w14:textId="438B879A" w:rsidR="00033F13" w:rsidRPr="00DC55C1" w:rsidRDefault="00033F13" w:rsidP="00033F13">
                      <w:pPr>
                        <w:ind w:left="450" w:hanging="450"/>
                        <w:rPr>
                          <w:rFonts w:ascii="Verdana" w:hAnsi="Verdana" w:cs="Arial"/>
                          <w:b/>
                          <w:bCs/>
                          <w:color w:val="FFFFFF" w:themeColor="background1"/>
                        </w:rPr>
                      </w:pPr>
                      <w:r w:rsidRPr="00DC55C1">
                        <w:rPr>
                          <w:rFonts w:ascii="Verdana" w:hAnsi="Verdana" w:cs="Arial"/>
                          <w:b/>
                          <w:bCs/>
                          <w:color w:val="FFFFFF" w:themeColor="background1"/>
                        </w:rPr>
                        <w:t xml:space="preserve">SECTION C – Selling or Closing a </w:t>
                      </w:r>
                      <w:r w:rsidR="00F15B44">
                        <w:rPr>
                          <w:rFonts w:ascii="Verdana" w:hAnsi="Verdana" w:cs="Arial"/>
                          <w:b/>
                          <w:bCs/>
                          <w:color w:val="FFFFFF" w:themeColor="background1"/>
                        </w:rPr>
                        <w:t xml:space="preserve">Premise/Mobile </w:t>
                      </w:r>
                      <w:r w:rsidRPr="00DC55C1">
                        <w:rPr>
                          <w:rFonts w:ascii="Verdana" w:hAnsi="Verdana" w:cs="Arial"/>
                          <w:b/>
                          <w:bCs/>
                          <w:color w:val="FFFFFF" w:themeColor="background1"/>
                        </w:rPr>
                        <w:t>Practice</w:t>
                      </w:r>
                    </w:p>
                    <w:p w14:paraId="53FD35F5" w14:textId="77777777" w:rsidR="00033F13" w:rsidRDefault="00033F13" w:rsidP="00033F13">
                      <w:pPr>
                        <w:jc w:val="center"/>
                      </w:pPr>
                    </w:p>
                  </w:txbxContent>
                </v:textbox>
              </v:rect>
            </w:pict>
          </mc:Fallback>
        </mc:AlternateContent>
      </w:r>
    </w:p>
    <w:p w14:paraId="4BB3BA2E" w14:textId="77777777" w:rsidR="00033F13" w:rsidRPr="00497D4E" w:rsidRDefault="00033F13" w:rsidP="00033F13">
      <w:pPr>
        <w:ind w:left="450" w:hanging="450"/>
        <w:rPr>
          <w:rFonts w:ascii="Verdana" w:hAnsi="Verdana" w:cs="Arial"/>
          <w:b/>
          <w:bCs/>
          <w:sz w:val="22"/>
          <w:szCs w:val="22"/>
        </w:rPr>
      </w:pPr>
    </w:p>
    <w:p w14:paraId="48FA4AC8" w14:textId="77777777" w:rsidR="00033F13" w:rsidRPr="00497D4E" w:rsidRDefault="00033F13" w:rsidP="00033F13">
      <w:pPr>
        <w:ind w:left="450" w:hanging="450"/>
        <w:rPr>
          <w:rFonts w:ascii="Verdana" w:hAnsi="Verdana" w:cs="Arial"/>
          <w:b/>
          <w:bCs/>
          <w:sz w:val="22"/>
          <w:szCs w:val="22"/>
        </w:rPr>
      </w:pPr>
    </w:p>
    <w:p w14:paraId="4513ACDA" w14:textId="77777777" w:rsidR="00033F13" w:rsidRPr="00497D4E" w:rsidRDefault="00033F13" w:rsidP="00033F13">
      <w:pPr>
        <w:ind w:left="450" w:hanging="450"/>
        <w:rPr>
          <w:rFonts w:ascii="Verdana" w:hAnsi="Verdana" w:cs="Arial"/>
          <w:b/>
          <w:bCs/>
          <w:sz w:val="22"/>
          <w:szCs w:val="22"/>
        </w:rPr>
      </w:pPr>
    </w:p>
    <w:p w14:paraId="402FDDEC" w14:textId="77777777" w:rsidR="00131ADF" w:rsidRDefault="00131ADF" w:rsidP="00131ADF">
      <w:pPr>
        <w:rPr>
          <w:rFonts w:ascii="Verdana" w:hAnsi="Verdana" w:cs="Arial"/>
        </w:rPr>
      </w:pPr>
      <w:r w:rsidRPr="00CB3FD3">
        <w:rPr>
          <w:rFonts w:ascii="Verdana" w:hAnsi="Verdana" w:cs="Arial"/>
        </w:rPr>
        <w:t>Complete Section C if you are</w:t>
      </w:r>
      <w:r>
        <w:rPr>
          <w:rFonts w:ascii="Verdana" w:hAnsi="Verdana" w:cs="Arial"/>
        </w:rPr>
        <w:t>:</w:t>
      </w:r>
    </w:p>
    <w:p w14:paraId="07616FB8" w14:textId="77777777" w:rsidR="00131ADF" w:rsidRDefault="00131ADF" w:rsidP="00131ADF">
      <w:pPr>
        <w:pStyle w:val="ListParagraph"/>
        <w:numPr>
          <w:ilvl w:val="0"/>
          <w:numId w:val="4"/>
        </w:numPr>
        <w:rPr>
          <w:rFonts w:ascii="Verdana" w:hAnsi="Verdana" w:cs="Arial"/>
        </w:rPr>
      </w:pPr>
      <w:proofErr w:type="gramStart"/>
      <w:r w:rsidRPr="003F67F0">
        <w:rPr>
          <w:rFonts w:ascii="Verdana" w:hAnsi="Verdana" w:cs="Arial"/>
        </w:rPr>
        <w:t>selling</w:t>
      </w:r>
      <w:r>
        <w:rPr>
          <w:rFonts w:ascii="Verdana" w:hAnsi="Verdana" w:cs="Arial"/>
        </w:rPr>
        <w:t>;</w:t>
      </w:r>
      <w:proofErr w:type="gramEnd"/>
    </w:p>
    <w:p w14:paraId="4007962C" w14:textId="77777777" w:rsidR="00131ADF" w:rsidRDefault="00131ADF" w:rsidP="00131ADF">
      <w:pPr>
        <w:pStyle w:val="ListParagraph"/>
        <w:numPr>
          <w:ilvl w:val="0"/>
          <w:numId w:val="4"/>
        </w:numPr>
        <w:rPr>
          <w:rFonts w:ascii="Verdana" w:hAnsi="Verdana" w:cs="Arial"/>
        </w:rPr>
      </w:pPr>
      <w:r w:rsidRPr="003F67F0">
        <w:rPr>
          <w:rFonts w:ascii="Verdana" w:hAnsi="Verdana" w:cs="Arial"/>
        </w:rPr>
        <w:t xml:space="preserve">temporary </w:t>
      </w:r>
      <w:proofErr w:type="gramStart"/>
      <w:r w:rsidRPr="003F67F0">
        <w:rPr>
          <w:rFonts w:ascii="Verdana" w:hAnsi="Verdana" w:cs="Arial"/>
        </w:rPr>
        <w:t>closing</w:t>
      </w:r>
      <w:r>
        <w:rPr>
          <w:rFonts w:ascii="Verdana" w:hAnsi="Verdana" w:cs="Arial"/>
        </w:rPr>
        <w:t>;</w:t>
      </w:r>
      <w:proofErr w:type="gramEnd"/>
    </w:p>
    <w:p w14:paraId="7E18F5E4" w14:textId="1A68B6A5" w:rsidR="00131ADF" w:rsidRDefault="00131ADF" w:rsidP="00131ADF">
      <w:pPr>
        <w:pStyle w:val="ListParagraph"/>
        <w:numPr>
          <w:ilvl w:val="0"/>
          <w:numId w:val="4"/>
        </w:numPr>
        <w:rPr>
          <w:rFonts w:ascii="Verdana" w:hAnsi="Verdana" w:cs="Arial"/>
        </w:rPr>
      </w:pPr>
      <w:r w:rsidRPr="003F67F0">
        <w:rPr>
          <w:rFonts w:ascii="Verdana" w:hAnsi="Verdana" w:cs="Arial"/>
        </w:rPr>
        <w:t xml:space="preserve">permanently closing a </w:t>
      </w:r>
      <w:r w:rsidR="00F15B44">
        <w:rPr>
          <w:rFonts w:ascii="Verdana" w:hAnsi="Verdana" w:cs="Arial"/>
        </w:rPr>
        <w:t xml:space="preserve">premise/mobile </w:t>
      </w:r>
      <w:proofErr w:type="gramStart"/>
      <w:r w:rsidR="00F15B44">
        <w:rPr>
          <w:rFonts w:ascii="Verdana" w:hAnsi="Verdana" w:cs="Arial"/>
        </w:rPr>
        <w:t>practice</w:t>
      </w:r>
      <w:r w:rsidRPr="003F67F0">
        <w:rPr>
          <w:rFonts w:ascii="Verdana" w:hAnsi="Verdana" w:cs="Arial"/>
        </w:rPr>
        <w:t>;</w:t>
      </w:r>
      <w:proofErr w:type="gramEnd"/>
    </w:p>
    <w:p w14:paraId="1E9E18DA" w14:textId="77777777" w:rsidR="00131ADF" w:rsidRDefault="00131ADF" w:rsidP="00131ADF">
      <w:pPr>
        <w:pStyle w:val="ListParagraph"/>
        <w:numPr>
          <w:ilvl w:val="0"/>
          <w:numId w:val="4"/>
        </w:numPr>
        <w:rPr>
          <w:rFonts w:ascii="Verdana" w:hAnsi="Verdana" w:cs="Arial"/>
        </w:rPr>
      </w:pPr>
      <w:r w:rsidRPr="003F67F0">
        <w:rPr>
          <w:rFonts w:ascii="Verdana" w:hAnsi="Verdana" w:cs="Arial"/>
        </w:rPr>
        <w:t>you are currently on the Health Board Ophthalmic List as a Contractor but wish to become an assistant/locum on the same Health Board’s Supplementary List;</w:t>
      </w:r>
    </w:p>
    <w:p w14:paraId="322C21C3" w14:textId="77777777" w:rsidR="00131ADF" w:rsidRPr="003F67F0" w:rsidRDefault="00131ADF" w:rsidP="00131ADF">
      <w:pPr>
        <w:pStyle w:val="ListParagraph"/>
        <w:numPr>
          <w:ilvl w:val="0"/>
          <w:numId w:val="4"/>
        </w:numPr>
        <w:rPr>
          <w:rFonts w:ascii="Verdana" w:hAnsi="Verdana" w:cs="Arial"/>
        </w:rPr>
      </w:pPr>
      <w:r w:rsidRPr="003F67F0">
        <w:rPr>
          <w:rFonts w:ascii="Verdana" w:hAnsi="Verdana" w:cs="Arial"/>
        </w:rPr>
        <w:t>you or the Body Corporate wish to voluntarily withdraw from the Health Board Ophthalmic List.</w:t>
      </w:r>
    </w:p>
    <w:p w14:paraId="23BE8801" w14:textId="77777777" w:rsidR="00F51112" w:rsidRPr="00497D4E" w:rsidRDefault="00F51112" w:rsidP="00F51112">
      <w:pPr>
        <w:rPr>
          <w:rFonts w:ascii="Verdana" w:hAnsi="Verdana" w:cs="Arial"/>
          <w:sz w:val="22"/>
          <w:szCs w:val="22"/>
        </w:rPr>
      </w:pPr>
    </w:p>
    <w:p w14:paraId="06328D29" w14:textId="47A88A79" w:rsidR="00CE52DF" w:rsidRPr="00497D4E" w:rsidRDefault="00CE52DF" w:rsidP="00CE52DF">
      <w:pPr>
        <w:pStyle w:val="NoSpacing"/>
        <w:rPr>
          <w:rFonts w:ascii="Verdana" w:hAnsi="Verdana"/>
        </w:rPr>
      </w:pPr>
      <w:r w:rsidRPr="00497D4E">
        <w:rPr>
          <w:rFonts w:ascii="Verdana" w:hAnsi="Verdana"/>
        </w:rPr>
        <w:t xml:space="preserve">Please note that as a Contractor you have contractual obligation to notify the </w:t>
      </w:r>
      <w:r w:rsidR="005D011A">
        <w:rPr>
          <w:rFonts w:ascii="Verdana" w:hAnsi="Verdana"/>
        </w:rPr>
        <w:t xml:space="preserve">Primary Care Team at the </w:t>
      </w:r>
      <w:r w:rsidRPr="00497D4E">
        <w:rPr>
          <w:rFonts w:ascii="Verdana" w:hAnsi="Verdana"/>
        </w:rPr>
        <w:t xml:space="preserve">Health Board if you ever intend on selling your </w:t>
      </w:r>
      <w:r w:rsidR="00F15B44">
        <w:rPr>
          <w:rFonts w:ascii="Verdana" w:hAnsi="Verdana"/>
        </w:rPr>
        <w:t>premise/mobile practice</w:t>
      </w:r>
      <w:r w:rsidRPr="00497D4E">
        <w:rPr>
          <w:rFonts w:ascii="Verdana" w:hAnsi="Verdana"/>
        </w:rPr>
        <w:t xml:space="preserve">, wish to temporarily close your </w:t>
      </w:r>
      <w:r w:rsidR="00F15B44">
        <w:rPr>
          <w:rFonts w:ascii="Verdana" w:hAnsi="Verdana"/>
        </w:rPr>
        <w:t>premise/mobile practice</w:t>
      </w:r>
      <w:r w:rsidRPr="00497D4E">
        <w:rPr>
          <w:rFonts w:ascii="Verdana" w:hAnsi="Verdana"/>
        </w:rPr>
        <w:t xml:space="preserve"> or permanently close your </w:t>
      </w:r>
      <w:r w:rsidR="00F15B44">
        <w:rPr>
          <w:rFonts w:ascii="Verdana" w:hAnsi="Verdana"/>
        </w:rPr>
        <w:t xml:space="preserve">premise/mobile </w:t>
      </w:r>
      <w:r w:rsidRPr="00497D4E">
        <w:rPr>
          <w:rFonts w:ascii="Verdana" w:hAnsi="Verdana"/>
        </w:rPr>
        <w:t xml:space="preserve">practice, in line with the </w:t>
      </w:r>
      <w:r w:rsidR="008B5D26" w:rsidRPr="00497D4E">
        <w:rPr>
          <w:rFonts w:ascii="Verdana" w:hAnsi="Verdana"/>
        </w:rPr>
        <w:t>NHS (General Ophthalmic Services)</w:t>
      </w:r>
      <w:r w:rsidRPr="00497D4E">
        <w:rPr>
          <w:rFonts w:ascii="Verdana" w:hAnsi="Verdana"/>
        </w:rPr>
        <w:t xml:space="preserve"> Regulations.</w:t>
      </w:r>
      <w:r w:rsidR="00131ADF">
        <w:rPr>
          <w:rFonts w:ascii="Verdana" w:hAnsi="Verdana"/>
        </w:rPr>
        <w:t xml:space="preserve"> </w:t>
      </w:r>
    </w:p>
    <w:p w14:paraId="68735F4C" w14:textId="77777777" w:rsidR="007E6B99" w:rsidRPr="00497D4E" w:rsidRDefault="007E6B99" w:rsidP="007E6B99">
      <w:pPr>
        <w:rPr>
          <w:rFonts w:ascii="Verdana" w:hAnsi="Verdana" w:cs="Arial"/>
          <w:sz w:val="22"/>
          <w:szCs w:val="22"/>
        </w:rPr>
      </w:pPr>
    </w:p>
    <w:p w14:paraId="2D273A3E" w14:textId="77777777" w:rsidR="00B0520C" w:rsidRPr="00497D4E" w:rsidRDefault="00B0520C" w:rsidP="00B0520C">
      <w:pPr>
        <w:pStyle w:val="NoSpacing"/>
        <w:rPr>
          <w:rFonts w:ascii="Verdana" w:hAnsi="Verdana"/>
          <w:b/>
        </w:rPr>
      </w:pPr>
    </w:p>
    <w:p w14:paraId="1BFB6FE7" w14:textId="6E2AB257" w:rsidR="00B0520C" w:rsidRPr="00497D4E" w:rsidRDefault="00B0520C" w:rsidP="00B0520C">
      <w:pPr>
        <w:pStyle w:val="NoSpacing"/>
        <w:rPr>
          <w:rFonts w:ascii="Verdana" w:hAnsi="Verdana"/>
          <w:b/>
        </w:rPr>
      </w:pPr>
      <w:r w:rsidRPr="00497D4E">
        <w:rPr>
          <w:rFonts w:ascii="Verdana" w:hAnsi="Verdana"/>
          <w:b/>
        </w:rPr>
        <w:t xml:space="preserve">Permanent Closure of </w:t>
      </w:r>
      <w:r w:rsidR="00FB6EC0">
        <w:rPr>
          <w:rFonts w:ascii="Verdana" w:hAnsi="Verdana"/>
          <w:b/>
        </w:rPr>
        <w:t xml:space="preserve">Premise/Mobile </w:t>
      </w:r>
      <w:r w:rsidRPr="00497D4E">
        <w:rPr>
          <w:rFonts w:ascii="Verdana" w:hAnsi="Verdana"/>
          <w:b/>
        </w:rPr>
        <w:t>Practice</w:t>
      </w:r>
    </w:p>
    <w:p w14:paraId="1800A05A" w14:textId="77777777" w:rsidR="00B0520C" w:rsidRPr="00497D4E" w:rsidRDefault="00B0520C" w:rsidP="00B0520C">
      <w:pPr>
        <w:pStyle w:val="NoSpacing"/>
        <w:rPr>
          <w:rFonts w:ascii="Verdana" w:hAnsi="Verdana"/>
          <w:bCs/>
        </w:rPr>
      </w:pPr>
    </w:p>
    <w:p w14:paraId="57C56EB2" w14:textId="3694DE09" w:rsidR="00B0520C" w:rsidRPr="00497D4E" w:rsidRDefault="00B0520C" w:rsidP="00B0520C">
      <w:pPr>
        <w:pStyle w:val="NoSpacing"/>
        <w:rPr>
          <w:rFonts w:ascii="Verdana" w:hAnsi="Verdana"/>
        </w:rPr>
      </w:pPr>
      <w:r w:rsidRPr="00497D4E">
        <w:rPr>
          <w:rFonts w:ascii="Verdana" w:hAnsi="Verdana"/>
        </w:rPr>
        <w:t xml:space="preserve">Under paragraph 8 – “Withdrawal from Ophthalmic List”, of the </w:t>
      </w:r>
      <w:r w:rsidR="008B5D26" w:rsidRPr="00497D4E">
        <w:rPr>
          <w:rFonts w:ascii="Verdana" w:hAnsi="Verdana"/>
        </w:rPr>
        <w:t>NHS (</w:t>
      </w:r>
      <w:r w:rsidR="0029524A" w:rsidRPr="00497D4E">
        <w:rPr>
          <w:rFonts w:ascii="Verdana" w:hAnsi="Verdana"/>
        </w:rPr>
        <w:t>General Ophthalmic Services) Regulations</w:t>
      </w:r>
      <w:r w:rsidRPr="00497D4E">
        <w:rPr>
          <w:rFonts w:ascii="Verdana" w:hAnsi="Verdana"/>
        </w:rPr>
        <w:t xml:space="preserve">, if you intend on closing a </w:t>
      </w:r>
      <w:r w:rsidR="00FB6EC0">
        <w:rPr>
          <w:rFonts w:ascii="Verdana" w:hAnsi="Verdana"/>
        </w:rPr>
        <w:t xml:space="preserve">premise/mobile </w:t>
      </w:r>
      <w:r w:rsidRPr="00497D4E">
        <w:rPr>
          <w:rFonts w:ascii="Verdana" w:hAnsi="Verdana"/>
        </w:rPr>
        <w:t xml:space="preserve">practice permanently you should give notice </w:t>
      </w:r>
      <w:r w:rsidR="00131ADF">
        <w:rPr>
          <w:rFonts w:ascii="Verdana" w:hAnsi="Verdana"/>
        </w:rPr>
        <w:t>t</w:t>
      </w:r>
      <w:r w:rsidRPr="00497D4E">
        <w:rPr>
          <w:rFonts w:ascii="Verdana" w:hAnsi="Verdana"/>
        </w:rPr>
        <w:t xml:space="preserve">o the Health Board </w:t>
      </w:r>
      <w:r w:rsidR="0029524A" w:rsidRPr="00497D4E">
        <w:rPr>
          <w:rFonts w:ascii="Verdana" w:hAnsi="Verdana"/>
        </w:rPr>
        <w:t>t</w:t>
      </w:r>
      <w:r w:rsidRPr="00497D4E">
        <w:rPr>
          <w:rFonts w:ascii="Verdana" w:hAnsi="Verdana"/>
        </w:rPr>
        <w:t xml:space="preserve">hat you wish to withdraw from the Ophthalmic List with 3 </w:t>
      </w:r>
      <w:proofErr w:type="spellStart"/>
      <w:r w:rsidRPr="00497D4E">
        <w:rPr>
          <w:rFonts w:ascii="Verdana" w:hAnsi="Verdana"/>
        </w:rPr>
        <w:t>months notice</w:t>
      </w:r>
      <w:proofErr w:type="spellEnd"/>
      <w:r w:rsidRPr="00497D4E">
        <w:rPr>
          <w:rFonts w:ascii="Verdana" w:hAnsi="Verdana"/>
        </w:rPr>
        <w:t>, or a shorter period as the Health Board may agree.</w:t>
      </w:r>
      <w:r w:rsidR="0029524A" w:rsidRPr="00497D4E">
        <w:rPr>
          <w:rFonts w:ascii="Verdana" w:hAnsi="Verdana"/>
        </w:rPr>
        <w:t xml:space="preserve">  </w:t>
      </w:r>
      <w:r w:rsidRPr="00497D4E">
        <w:rPr>
          <w:rFonts w:ascii="Verdana" w:hAnsi="Verdana"/>
        </w:rPr>
        <w:t xml:space="preserve">You </w:t>
      </w:r>
      <w:r w:rsidR="00131ADF">
        <w:rPr>
          <w:rFonts w:ascii="Verdana" w:hAnsi="Verdana"/>
        </w:rPr>
        <w:t>should</w:t>
      </w:r>
      <w:r w:rsidRPr="00497D4E">
        <w:rPr>
          <w:rFonts w:ascii="Verdana" w:hAnsi="Verdana"/>
        </w:rPr>
        <w:t xml:space="preserve"> do this by completing </w:t>
      </w:r>
      <w:r w:rsidR="00E80F42" w:rsidRPr="00497D4E">
        <w:rPr>
          <w:rFonts w:ascii="Verdana" w:hAnsi="Verdana"/>
        </w:rPr>
        <w:t xml:space="preserve">this section of the </w:t>
      </w:r>
      <w:r w:rsidRPr="00497D4E">
        <w:rPr>
          <w:rFonts w:ascii="Verdana" w:hAnsi="Verdana"/>
        </w:rPr>
        <w:t>Change of Status</w:t>
      </w:r>
      <w:r w:rsidR="00E80F42" w:rsidRPr="00497D4E">
        <w:rPr>
          <w:rFonts w:ascii="Verdana" w:hAnsi="Verdana"/>
        </w:rPr>
        <w:t xml:space="preserve"> </w:t>
      </w:r>
      <w:r w:rsidRPr="00497D4E">
        <w:rPr>
          <w:rFonts w:ascii="Verdana" w:hAnsi="Verdana"/>
        </w:rPr>
        <w:t>form</w:t>
      </w:r>
      <w:r w:rsidR="00E80F42" w:rsidRPr="00497D4E">
        <w:rPr>
          <w:rFonts w:ascii="Verdana" w:hAnsi="Verdana"/>
        </w:rPr>
        <w:t xml:space="preserve"> (Section C)</w:t>
      </w:r>
      <w:r w:rsidRPr="00497D4E">
        <w:rPr>
          <w:rFonts w:ascii="Verdana" w:hAnsi="Verdana"/>
        </w:rPr>
        <w:t>.</w:t>
      </w:r>
    </w:p>
    <w:p w14:paraId="478B0139" w14:textId="77777777" w:rsidR="0009072D" w:rsidRPr="00497D4E" w:rsidRDefault="0009072D" w:rsidP="0009072D">
      <w:pPr>
        <w:pStyle w:val="NoSpacing"/>
        <w:rPr>
          <w:rFonts w:ascii="Verdana" w:hAnsi="Verdana"/>
        </w:rPr>
      </w:pPr>
    </w:p>
    <w:p w14:paraId="2C237CBC" w14:textId="2C99B7D7" w:rsidR="004A1C2C" w:rsidRPr="00497D4E" w:rsidRDefault="004A1C2C" w:rsidP="004A1C2C">
      <w:pPr>
        <w:pStyle w:val="NoSpacing"/>
        <w:rPr>
          <w:rFonts w:ascii="Verdana" w:hAnsi="Verdana"/>
        </w:rPr>
      </w:pPr>
      <w:r w:rsidRPr="00497D4E">
        <w:rPr>
          <w:rFonts w:ascii="Verdana" w:hAnsi="Verdana"/>
        </w:rPr>
        <w:t xml:space="preserve">Please note you will also be required to inform the Health Board of where your patients records will be kept, </w:t>
      </w:r>
      <w:r w:rsidR="00F51112">
        <w:rPr>
          <w:rFonts w:ascii="Verdana" w:hAnsi="Verdana"/>
        </w:rPr>
        <w:t xml:space="preserve">and give notice to your patients of this, </w:t>
      </w:r>
      <w:r w:rsidRPr="00497D4E">
        <w:rPr>
          <w:rFonts w:ascii="Verdana" w:hAnsi="Verdana"/>
        </w:rPr>
        <w:t>as detailed below</w:t>
      </w:r>
      <w:r w:rsidR="000B4489" w:rsidRPr="00497D4E">
        <w:rPr>
          <w:rFonts w:ascii="Verdana" w:hAnsi="Verdana"/>
        </w:rPr>
        <w:t>*</w:t>
      </w:r>
      <w:r w:rsidRPr="00497D4E">
        <w:rPr>
          <w:rFonts w:ascii="Verdana" w:hAnsi="Verdana"/>
        </w:rPr>
        <w:t>.</w:t>
      </w:r>
    </w:p>
    <w:p w14:paraId="6D684458" w14:textId="77777777" w:rsidR="004A1C2C" w:rsidRPr="00497D4E" w:rsidRDefault="004A1C2C" w:rsidP="004A1C2C">
      <w:pPr>
        <w:pStyle w:val="NoSpacing"/>
        <w:rPr>
          <w:rFonts w:ascii="Verdana" w:hAnsi="Verdana"/>
        </w:rPr>
      </w:pPr>
    </w:p>
    <w:p w14:paraId="3BF27264" w14:textId="4A3CEA4F" w:rsidR="004A1C2C" w:rsidRPr="00497D4E" w:rsidRDefault="004A1C2C" w:rsidP="004A1C2C">
      <w:pPr>
        <w:pStyle w:val="NoSpacing"/>
        <w:rPr>
          <w:rFonts w:ascii="Verdana" w:hAnsi="Verdana"/>
        </w:rPr>
      </w:pPr>
    </w:p>
    <w:p w14:paraId="258D90E7" w14:textId="77777777" w:rsidR="00393505" w:rsidRDefault="00393505" w:rsidP="00AD7304">
      <w:pPr>
        <w:pStyle w:val="NoSpacing"/>
        <w:rPr>
          <w:rFonts w:ascii="Verdana" w:hAnsi="Verdana"/>
          <w:b/>
        </w:rPr>
      </w:pPr>
    </w:p>
    <w:p w14:paraId="279BACE8" w14:textId="49E18235" w:rsidR="00AD7304" w:rsidRPr="00497D4E" w:rsidRDefault="00AD7304" w:rsidP="00AD7304">
      <w:pPr>
        <w:pStyle w:val="NoSpacing"/>
        <w:rPr>
          <w:rFonts w:ascii="Verdana" w:hAnsi="Verdana"/>
          <w:b/>
        </w:rPr>
      </w:pPr>
      <w:r w:rsidRPr="00497D4E">
        <w:rPr>
          <w:rFonts w:ascii="Verdana" w:hAnsi="Verdana"/>
          <w:b/>
        </w:rPr>
        <w:t xml:space="preserve">Change of Ownership of a </w:t>
      </w:r>
      <w:r w:rsidR="00FB6EC0">
        <w:rPr>
          <w:rFonts w:ascii="Verdana" w:hAnsi="Verdana"/>
          <w:b/>
        </w:rPr>
        <w:t xml:space="preserve">Premise/Mobile </w:t>
      </w:r>
      <w:r w:rsidRPr="00497D4E">
        <w:rPr>
          <w:rFonts w:ascii="Verdana" w:hAnsi="Verdana"/>
          <w:b/>
        </w:rPr>
        <w:t>Practice</w:t>
      </w:r>
    </w:p>
    <w:p w14:paraId="1A4510E8" w14:textId="77777777" w:rsidR="00AD7304" w:rsidRPr="00497D4E" w:rsidRDefault="00AD7304" w:rsidP="00AD7304">
      <w:pPr>
        <w:pStyle w:val="NoSpacing"/>
        <w:rPr>
          <w:rFonts w:ascii="Verdana" w:hAnsi="Verdana"/>
        </w:rPr>
      </w:pPr>
    </w:p>
    <w:p w14:paraId="4778F602" w14:textId="19D82A4E" w:rsidR="0009072D" w:rsidRPr="00497D4E" w:rsidRDefault="00AD7304" w:rsidP="0009072D">
      <w:pPr>
        <w:pStyle w:val="NoSpacing"/>
        <w:rPr>
          <w:rFonts w:ascii="Verdana" w:hAnsi="Verdana"/>
        </w:rPr>
      </w:pPr>
      <w:r w:rsidRPr="00497D4E">
        <w:rPr>
          <w:rFonts w:ascii="Verdana" w:hAnsi="Verdana"/>
        </w:rPr>
        <w:t xml:space="preserve">If you are </w:t>
      </w:r>
      <w:r w:rsidRPr="00497D4E">
        <w:rPr>
          <w:rFonts w:ascii="Verdana" w:hAnsi="Verdana"/>
          <w:bCs/>
        </w:rPr>
        <w:t>selling</w:t>
      </w:r>
      <w:r w:rsidRPr="00497D4E">
        <w:rPr>
          <w:rFonts w:ascii="Verdana" w:hAnsi="Verdana"/>
        </w:rPr>
        <w:t xml:space="preserve"> your </w:t>
      </w:r>
      <w:r w:rsidR="00FB6EC0">
        <w:rPr>
          <w:rFonts w:ascii="Verdana" w:hAnsi="Verdana"/>
        </w:rPr>
        <w:t xml:space="preserve">premise/mobile </w:t>
      </w:r>
      <w:r w:rsidRPr="00497D4E">
        <w:rPr>
          <w:rFonts w:ascii="Verdana" w:hAnsi="Verdana"/>
        </w:rPr>
        <w:t xml:space="preserve">practice, under paragraph 8 – “Withdrawal from Ophthalmic List”, of the </w:t>
      </w:r>
      <w:r w:rsidR="002E4148" w:rsidRPr="00497D4E">
        <w:rPr>
          <w:rFonts w:ascii="Verdana" w:hAnsi="Verdana"/>
        </w:rPr>
        <w:t>NHS (General Ophthalmic Services)</w:t>
      </w:r>
      <w:r w:rsidRPr="00497D4E">
        <w:rPr>
          <w:rFonts w:ascii="Verdana" w:hAnsi="Verdana"/>
        </w:rPr>
        <w:t xml:space="preserve"> Regulations, you should give notice to the Health Board that you wish to withdraw from the Ophthalmic List with 3 </w:t>
      </w:r>
      <w:proofErr w:type="spellStart"/>
      <w:r w:rsidRPr="00497D4E">
        <w:rPr>
          <w:rFonts w:ascii="Verdana" w:hAnsi="Verdana"/>
        </w:rPr>
        <w:t>months notice</w:t>
      </w:r>
      <w:proofErr w:type="spellEnd"/>
      <w:r w:rsidRPr="00497D4E">
        <w:rPr>
          <w:rFonts w:ascii="Verdana" w:hAnsi="Verdana"/>
        </w:rPr>
        <w:t>, or a shorter period as the Local Health Board may agree.</w:t>
      </w:r>
      <w:r w:rsidR="00131ADF">
        <w:rPr>
          <w:rFonts w:ascii="Verdana" w:hAnsi="Verdana"/>
        </w:rPr>
        <w:t xml:space="preserve"> </w:t>
      </w:r>
      <w:r w:rsidR="0009072D" w:rsidRPr="00497D4E">
        <w:rPr>
          <w:rFonts w:ascii="Verdana" w:hAnsi="Verdana"/>
        </w:rPr>
        <w:t xml:space="preserve">You </w:t>
      </w:r>
      <w:r w:rsidR="00131ADF">
        <w:rPr>
          <w:rFonts w:ascii="Verdana" w:hAnsi="Verdana"/>
        </w:rPr>
        <w:t>should</w:t>
      </w:r>
      <w:r w:rsidR="0009072D" w:rsidRPr="00497D4E">
        <w:rPr>
          <w:rFonts w:ascii="Verdana" w:hAnsi="Verdana"/>
        </w:rPr>
        <w:t xml:space="preserve"> do this by completing this section of the Change of Status form (Section C).</w:t>
      </w:r>
    </w:p>
    <w:p w14:paraId="7B1753C2" w14:textId="77777777" w:rsidR="004A1C2C" w:rsidRPr="00497D4E" w:rsidRDefault="004A1C2C" w:rsidP="004A1C2C">
      <w:pPr>
        <w:pStyle w:val="NoSpacing"/>
        <w:rPr>
          <w:rFonts w:ascii="Verdana" w:hAnsi="Verdana"/>
        </w:rPr>
      </w:pPr>
    </w:p>
    <w:p w14:paraId="6C59A09E" w14:textId="77777777" w:rsidR="00AD7304" w:rsidRDefault="00AD7304" w:rsidP="00AD7304">
      <w:pPr>
        <w:pStyle w:val="NoSpacing"/>
        <w:rPr>
          <w:rFonts w:ascii="Verdana" w:hAnsi="Verdana"/>
        </w:rPr>
      </w:pPr>
    </w:p>
    <w:p w14:paraId="6C7D5D9B" w14:textId="31F3E919" w:rsidR="00EF3BC6" w:rsidRPr="00497D4E" w:rsidRDefault="00033F13" w:rsidP="00EF3BC6">
      <w:pPr>
        <w:pStyle w:val="NoSpacing"/>
        <w:rPr>
          <w:rFonts w:ascii="Verdana" w:hAnsi="Verdana" w:cs="Arial"/>
          <w:bCs/>
        </w:rPr>
      </w:pPr>
      <w:r w:rsidRPr="00497D4E">
        <w:rPr>
          <w:rFonts w:ascii="Verdana" w:hAnsi="Verdana" w:cs="Arial"/>
          <w:bCs/>
        </w:rPr>
        <w:t>Please be aware that if you withdraw from the Ophthalmic List of the Health Board and are not included on the Ophthalmic List of another Health Board area or you are not included on the Supplementary Ophthalmic List of a Health Board area in Wales, you will be unable to provide GOS</w:t>
      </w:r>
      <w:r w:rsidR="00131ADF">
        <w:rPr>
          <w:rFonts w:ascii="Verdana" w:hAnsi="Verdana" w:cs="Arial"/>
          <w:bCs/>
        </w:rPr>
        <w:t xml:space="preserve"> i</w:t>
      </w:r>
      <w:r w:rsidRPr="00497D4E">
        <w:rPr>
          <w:rFonts w:ascii="Verdana" w:hAnsi="Verdana" w:cs="Arial"/>
          <w:bCs/>
        </w:rPr>
        <w:t>n Wales.</w:t>
      </w:r>
    </w:p>
    <w:p w14:paraId="72847DCE" w14:textId="77777777" w:rsidR="00EF3BC6" w:rsidRPr="00497D4E" w:rsidRDefault="00EF3BC6" w:rsidP="00EF3BC6">
      <w:pPr>
        <w:pStyle w:val="NoSpacing"/>
        <w:rPr>
          <w:rFonts w:ascii="Verdana" w:hAnsi="Verdana" w:cs="Arial"/>
          <w:bCs/>
        </w:rPr>
      </w:pPr>
    </w:p>
    <w:p w14:paraId="51845C86" w14:textId="3C72FEDD" w:rsidR="00EF3BC6" w:rsidRPr="00497D4E" w:rsidRDefault="00EF3BC6" w:rsidP="00EF3BC6">
      <w:pPr>
        <w:pStyle w:val="NoSpacing"/>
        <w:rPr>
          <w:rFonts w:ascii="Verdana" w:hAnsi="Verdana"/>
          <w:b/>
        </w:rPr>
      </w:pPr>
      <w:r w:rsidRPr="00497D4E">
        <w:rPr>
          <w:rFonts w:ascii="Verdana" w:hAnsi="Verdana"/>
          <w:b/>
        </w:rPr>
        <w:t xml:space="preserve">Temporary Closure of </w:t>
      </w:r>
      <w:r w:rsidR="00FB6EC0">
        <w:rPr>
          <w:rFonts w:ascii="Verdana" w:hAnsi="Verdana"/>
          <w:b/>
        </w:rPr>
        <w:t xml:space="preserve">Premise/Mobile </w:t>
      </w:r>
      <w:r w:rsidRPr="00497D4E">
        <w:rPr>
          <w:rFonts w:ascii="Verdana" w:hAnsi="Verdana"/>
          <w:b/>
        </w:rPr>
        <w:t>Practice</w:t>
      </w:r>
    </w:p>
    <w:p w14:paraId="77506AFB" w14:textId="77777777" w:rsidR="00EF3BC6" w:rsidRPr="00497D4E" w:rsidRDefault="00EF3BC6" w:rsidP="00EF3BC6">
      <w:pPr>
        <w:pStyle w:val="NoSpacing"/>
        <w:rPr>
          <w:rFonts w:ascii="Verdana" w:hAnsi="Verdana"/>
        </w:rPr>
      </w:pPr>
    </w:p>
    <w:p w14:paraId="6F2A311E" w14:textId="1AF4884F" w:rsidR="00033F13" w:rsidRPr="00497D4E" w:rsidRDefault="00EF3BC6" w:rsidP="00EF3BC6">
      <w:pPr>
        <w:rPr>
          <w:rFonts w:ascii="Verdana" w:hAnsi="Verdana"/>
          <w:sz w:val="22"/>
          <w:szCs w:val="22"/>
        </w:rPr>
      </w:pPr>
      <w:r w:rsidRPr="00497D4E">
        <w:rPr>
          <w:rFonts w:ascii="Verdana" w:hAnsi="Verdana"/>
          <w:sz w:val="22"/>
          <w:szCs w:val="22"/>
        </w:rPr>
        <w:t xml:space="preserve">If you </w:t>
      </w:r>
      <w:r w:rsidR="009C4910" w:rsidRPr="00497D4E">
        <w:rPr>
          <w:rFonts w:ascii="Verdana" w:hAnsi="Verdana"/>
          <w:sz w:val="22"/>
          <w:szCs w:val="22"/>
        </w:rPr>
        <w:t xml:space="preserve">are </w:t>
      </w:r>
      <w:r w:rsidRPr="00497D4E">
        <w:rPr>
          <w:rFonts w:ascii="Verdana" w:hAnsi="Verdana"/>
          <w:sz w:val="22"/>
          <w:szCs w:val="22"/>
        </w:rPr>
        <w:t>temporarily clos</w:t>
      </w:r>
      <w:r w:rsidR="009C4910" w:rsidRPr="00497D4E">
        <w:rPr>
          <w:rFonts w:ascii="Verdana" w:hAnsi="Verdana"/>
          <w:sz w:val="22"/>
          <w:szCs w:val="22"/>
        </w:rPr>
        <w:t>ing</w:t>
      </w:r>
      <w:r w:rsidRPr="00497D4E">
        <w:rPr>
          <w:rFonts w:ascii="Verdana" w:hAnsi="Verdana"/>
          <w:sz w:val="22"/>
          <w:szCs w:val="22"/>
        </w:rPr>
        <w:t xml:space="preserve"> your </w:t>
      </w:r>
      <w:r w:rsidR="00FB6EC0">
        <w:rPr>
          <w:rFonts w:ascii="Verdana" w:hAnsi="Verdana"/>
          <w:sz w:val="22"/>
          <w:szCs w:val="22"/>
        </w:rPr>
        <w:t>premise</w:t>
      </w:r>
      <w:r w:rsidRPr="00497D4E">
        <w:rPr>
          <w:rFonts w:ascii="Verdana" w:hAnsi="Verdana"/>
          <w:sz w:val="22"/>
          <w:szCs w:val="22"/>
        </w:rPr>
        <w:t xml:space="preserve"> for refurbishment, you should notify the Health Board with 3 </w:t>
      </w:r>
      <w:r w:rsidR="00F01509" w:rsidRPr="00497D4E">
        <w:rPr>
          <w:rFonts w:ascii="Verdana" w:hAnsi="Verdana"/>
          <w:sz w:val="22"/>
          <w:szCs w:val="22"/>
        </w:rPr>
        <w:t>months’ notice</w:t>
      </w:r>
      <w:r w:rsidRPr="00497D4E">
        <w:rPr>
          <w:rFonts w:ascii="Verdana" w:hAnsi="Verdana"/>
          <w:sz w:val="22"/>
          <w:szCs w:val="22"/>
        </w:rPr>
        <w:t xml:space="preserve">, by completing </w:t>
      </w:r>
      <w:r w:rsidR="009C4910" w:rsidRPr="00497D4E">
        <w:rPr>
          <w:rFonts w:ascii="Verdana" w:hAnsi="Verdana"/>
          <w:sz w:val="22"/>
          <w:szCs w:val="22"/>
        </w:rPr>
        <w:t xml:space="preserve">Section C of </w:t>
      </w:r>
      <w:r w:rsidR="000523B4" w:rsidRPr="00497D4E">
        <w:rPr>
          <w:rFonts w:ascii="Verdana" w:hAnsi="Verdana"/>
          <w:sz w:val="22"/>
          <w:szCs w:val="22"/>
        </w:rPr>
        <w:t>the C</w:t>
      </w:r>
      <w:r w:rsidRPr="00497D4E">
        <w:rPr>
          <w:rFonts w:ascii="Verdana" w:hAnsi="Verdana"/>
          <w:sz w:val="22"/>
          <w:szCs w:val="22"/>
        </w:rPr>
        <w:t xml:space="preserve">hange of </w:t>
      </w:r>
      <w:r w:rsidR="000523B4" w:rsidRPr="00497D4E">
        <w:rPr>
          <w:rFonts w:ascii="Verdana" w:hAnsi="Verdana"/>
          <w:sz w:val="22"/>
          <w:szCs w:val="22"/>
        </w:rPr>
        <w:t>S</w:t>
      </w:r>
      <w:r w:rsidRPr="00497D4E">
        <w:rPr>
          <w:rFonts w:ascii="Verdana" w:hAnsi="Verdana"/>
          <w:sz w:val="22"/>
          <w:szCs w:val="22"/>
        </w:rPr>
        <w:t xml:space="preserve">tatus form.  As there will be change to your premises, you will also be required to complete a </w:t>
      </w:r>
      <w:proofErr w:type="spellStart"/>
      <w:r w:rsidRPr="00497D4E">
        <w:rPr>
          <w:rFonts w:ascii="Verdana" w:hAnsi="Verdana"/>
          <w:sz w:val="22"/>
          <w:szCs w:val="22"/>
        </w:rPr>
        <w:t>self assessment</w:t>
      </w:r>
      <w:proofErr w:type="spellEnd"/>
      <w:r w:rsidRPr="00497D4E">
        <w:rPr>
          <w:rFonts w:ascii="Verdana" w:hAnsi="Verdana"/>
          <w:sz w:val="22"/>
          <w:szCs w:val="22"/>
        </w:rPr>
        <w:t xml:space="preserve"> practice inspection document, which will be emailed to you on receipt of your change of status form.  A practice inspection of the premises and equipment may also be required before approval is given to continue to provide services.</w:t>
      </w:r>
    </w:p>
    <w:p w14:paraId="772DFC13" w14:textId="77777777" w:rsidR="009C4910" w:rsidRPr="00497D4E" w:rsidRDefault="009C4910" w:rsidP="00EF3BC6">
      <w:pPr>
        <w:rPr>
          <w:rFonts w:ascii="Verdana" w:hAnsi="Verdana"/>
          <w:sz w:val="22"/>
          <w:szCs w:val="22"/>
        </w:rPr>
      </w:pPr>
    </w:p>
    <w:p w14:paraId="0DFAE331" w14:textId="0A178F5B" w:rsidR="009C4910" w:rsidRPr="00497D4E" w:rsidRDefault="009C4910" w:rsidP="009C4910">
      <w:pPr>
        <w:pStyle w:val="NoSpacing"/>
        <w:rPr>
          <w:rFonts w:ascii="Verdana" w:hAnsi="Verdana"/>
        </w:rPr>
      </w:pPr>
      <w:r w:rsidRPr="00497D4E">
        <w:rPr>
          <w:rFonts w:ascii="Verdana" w:hAnsi="Verdana"/>
        </w:rPr>
        <w:t xml:space="preserve">If you have any change or additional information that would affect your entry on the Ophthalmic List, such as opening hours, you should notify the Health Board within 14 days of any change, as per paragraph 7(2), of the NHS (General Ophthalmic Services) Regulations.  You can do this  by emailing </w:t>
      </w:r>
      <w:hyperlink r:id="rId11" w:history="1">
        <w:r w:rsidRPr="00497D4E">
          <w:rPr>
            <w:rStyle w:val="Hyperlink"/>
            <w:rFonts w:ascii="Verdana" w:hAnsi="Verdana"/>
          </w:rPr>
          <w:t>nwssp-primarycareservices@wales.nhs.uk</w:t>
        </w:r>
      </w:hyperlink>
      <w:r w:rsidRPr="00497D4E">
        <w:rPr>
          <w:rFonts w:ascii="Verdana" w:hAnsi="Verdana"/>
        </w:rPr>
        <w:t xml:space="preserve">. </w:t>
      </w:r>
    </w:p>
    <w:p w14:paraId="2F8B4C4D" w14:textId="77777777" w:rsidR="009C4910" w:rsidRPr="00497D4E" w:rsidRDefault="009C4910" w:rsidP="00EF3BC6">
      <w:pPr>
        <w:rPr>
          <w:rFonts w:ascii="Verdana" w:hAnsi="Verdana" w:cs="Arial"/>
          <w:bCs/>
          <w:sz w:val="22"/>
          <w:szCs w:val="22"/>
        </w:rPr>
      </w:pPr>
    </w:p>
    <w:p w14:paraId="40AB3D91" w14:textId="77777777" w:rsidR="00033F13" w:rsidRPr="00497D4E" w:rsidRDefault="00033F13" w:rsidP="00033F13">
      <w:pPr>
        <w:rPr>
          <w:rFonts w:ascii="Verdana" w:hAnsi="Verdana" w:cs="Arial"/>
          <w:b/>
          <w:sz w:val="22"/>
          <w:szCs w:val="22"/>
        </w:rPr>
      </w:pPr>
    </w:p>
    <w:p w14:paraId="0465AC49" w14:textId="77777777" w:rsidR="00033F13" w:rsidRPr="00497D4E" w:rsidRDefault="00033F13" w:rsidP="00033F13">
      <w:pPr>
        <w:rPr>
          <w:rFonts w:ascii="Verdana" w:hAnsi="Verdana" w:cs="Arial"/>
          <w:b/>
          <w:sz w:val="22"/>
          <w:szCs w:val="22"/>
        </w:rPr>
      </w:pPr>
      <w:r w:rsidRPr="00497D4E">
        <w:rPr>
          <w:rFonts w:ascii="Verdana" w:hAnsi="Verdana" w:cs="Arial"/>
          <w:b/>
          <w:bCs/>
          <w:noProof/>
          <w:sz w:val="22"/>
          <w:szCs w:val="22"/>
        </w:rPr>
        <mc:AlternateContent>
          <mc:Choice Requires="wps">
            <w:drawing>
              <wp:anchor distT="0" distB="0" distL="114300" distR="114300" simplePos="0" relativeHeight="251661312" behindDoc="0" locked="0" layoutInCell="1" allowOverlap="1" wp14:anchorId="6636EEFA" wp14:editId="647ADD36">
                <wp:simplePos x="0" y="0"/>
                <wp:positionH relativeFrom="column">
                  <wp:posOffset>0</wp:posOffset>
                </wp:positionH>
                <wp:positionV relativeFrom="paragraph">
                  <wp:posOffset>-635</wp:posOffset>
                </wp:positionV>
                <wp:extent cx="6663055" cy="387705"/>
                <wp:effectExtent l="0" t="0" r="23495" b="12700"/>
                <wp:wrapNone/>
                <wp:docPr id="10" name="Rectangle 10"/>
                <wp:cNvGraphicFramePr/>
                <a:graphic xmlns:a="http://schemas.openxmlformats.org/drawingml/2006/main">
                  <a:graphicData uri="http://schemas.microsoft.com/office/word/2010/wordprocessingShape">
                    <wps:wsp>
                      <wps:cNvSpPr/>
                      <wps:spPr>
                        <a:xfrm>
                          <a:off x="0" y="0"/>
                          <a:ext cx="6663055" cy="387705"/>
                        </a:xfrm>
                        <a:prstGeom prst="rect">
                          <a:avLst/>
                        </a:prstGeom>
                        <a:solidFill>
                          <a:srgbClr val="4F81BD"/>
                        </a:solidFill>
                        <a:ln w="25400" cap="flat" cmpd="sng" algn="ctr">
                          <a:solidFill>
                            <a:srgbClr val="4F81BD">
                              <a:shade val="50000"/>
                            </a:srgbClr>
                          </a:solidFill>
                          <a:prstDash val="solid"/>
                        </a:ln>
                        <a:effectLst/>
                      </wps:spPr>
                      <wps:txbx>
                        <w:txbxContent>
                          <w:p w14:paraId="47583C4B" w14:textId="73E151A6" w:rsidR="00033F13" w:rsidRPr="00DC55C1" w:rsidRDefault="00033F13" w:rsidP="00033F13">
                            <w:pPr>
                              <w:rPr>
                                <w:rFonts w:ascii="Verdana" w:hAnsi="Verdana" w:cs="Arial"/>
                                <w:b/>
                                <w:color w:val="FFFFFF" w:themeColor="background1"/>
                              </w:rPr>
                            </w:pPr>
                            <w:r w:rsidRPr="00DC55C1">
                              <w:rPr>
                                <w:rFonts w:ascii="Verdana" w:hAnsi="Verdana" w:cs="Arial"/>
                                <w:b/>
                                <w:color w:val="FFFFFF" w:themeColor="background1"/>
                              </w:rPr>
                              <w:t xml:space="preserve">Section D – Changing the Ownership Status of a </w:t>
                            </w:r>
                            <w:r w:rsidR="00D73A7D">
                              <w:rPr>
                                <w:rFonts w:ascii="Verdana" w:hAnsi="Verdana" w:cs="Arial"/>
                                <w:b/>
                                <w:color w:val="FFFFFF" w:themeColor="background1"/>
                              </w:rPr>
                              <w:t xml:space="preserve">Premise/Mobile </w:t>
                            </w:r>
                            <w:r w:rsidRPr="00DC55C1">
                              <w:rPr>
                                <w:rFonts w:ascii="Verdana" w:hAnsi="Verdana" w:cs="Arial"/>
                                <w:b/>
                                <w:color w:val="FFFFFF" w:themeColor="background1"/>
                              </w:rPr>
                              <w:t>Practice</w:t>
                            </w:r>
                          </w:p>
                          <w:p w14:paraId="1F0DD7B3" w14:textId="77777777" w:rsidR="00033F13" w:rsidRDefault="00033F13" w:rsidP="00033F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6EEFA" id="Rectangle 10" o:spid="_x0000_s1029" style="position:absolute;margin-left:0;margin-top:-.05pt;width:524.65pt;height: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" fillcolor="#4f81bd" strokecolor="#385d8a" strokeweight="2pt">
                <v:textbox>
                  <w:txbxContent>
                    <w:p w14:paraId="47583C4B" w14:textId="73E151A6" w:rsidR="00033F13" w:rsidRPr="00DC55C1" w:rsidRDefault="00033F13" w:rsidP="00033F13">
                      <w:pPr>
                        <w:rPr>
                          <w:rFonts w:ascii="Verdana" w:hAnsi="Verdana" w:cs="Arial"/>
                          <w:b/>
                          <w:color w:val="FFFFFF" w:themeColor="background1"/>
                        </w:rPr>
                      </w:pPr>
                      <w:r w:rsidRPr="00DC55C1">
                        <w:rPr>
                          <w:rFonts w:ascii="Verdana" w:hAnsi="Verdana" w:cs="Arial"/>
                          <w:b/>
                          <w:color w:val="FFFFFF" w:themeColor="background1"/>
                        </w:rPr>
                        <w:t xml:space="preserve">Section D – Changing the Ownership Status of a </w:t>
                      </w:r>
                      <w:r w:rsidR="00D73A7D">
                        <w:rPr>
                          <w:rFonts w:ascii="Verdana" w:hAnsi="Verdana" w:cs="Arial"/>
                          <w:b/>
                          <w:color w:val="FFFFFF" w:themeColor="background1"/>
                        </w:rPr>
                        <w:t xml:space="preserve">Premise/Mobile </w:t>
                      </w:r>
                      <w:r w:rsidRPr="00DC55C1">
                        <w:rPr>
                          <w:rFonts w:ascii="Verdana" w:hAnsi="Verdana" w:cs="Arial"/>
                          <w:b/>
                          <w:color w:val="FFFFFF" w:themeColor="background1"/>
                        </w:rPr>
                        <w:t>Practice</w:t>
                      </w:r>
                    </w:p>
                    <w:p w14:paraId="1F0DD7B3" w14:textId="77777777" w:rsidR="00033F13" w:rsidRDefault="00033F13" w:rsidP="00033F13">
                      <w:pPr>
                        <w:jc w:val="center"/>
                      </w:pPr>
                    </w:p>
                  </w:txbxContent>
                </v:textbox>
              </v:rect>
            </w:pict>
          </mc:Fallback>
        </mc:AlternateContent>
      </w:r>
    </w:p>
    <w:p w14:paraId="4B8F205F" w14:textId="77777777" w:rsidR="00033F13" w:rsidRPr="00497D4E" w:rsidRDefault="00033F13" w:rsidP="00033F13">
      <w:pPr>
        <w:rPr>
          <w:rFonts w:ascii="Verdana" w:hAnsi="Verdana" w:cs="Arial"/>
          <w:b/>
          <w:sz w:val="22"/>
          <w:szCs w:val="22"/>
        </w:rPr>
      </w:pPr>
    </w:p>
    <w:p w14:paraId="4CD9AAA9" w14:textId="77777777" w:rsidR="00033F13" w:rsidRPr="00497D4E" w:rsidRDefault="00033F13" w:rsidP="00033F13">
      <w:pPr>
        <w:rPr>
          <w:rFonts w:ascii="Verdana" w:hAnsi="Verdana" w:cs="Arial"/>
          <w:b/>
          <w:sz w:val="22"/>
          <w:szCs w:val="22"/>
        </w:rPr>
      </w:pPr>
    </w:p>
    <w:p w14:paraId="5575008A" w14:textId="6D851930" w:rsidR="00033F13" w:rsidRPr="00497D4E" w:rsidRDefault="00033F13" w:rsidP="009B055F">
      <w:pPr>
        <w:pBdr>
          <w:bottom w:val="single" w:sz="12" w:space="0" w:color="auto"/>
        </w:pBdr>
        <w:rPr>
          <w:rFonts w:ascii="Verdana" w:hAnsi="Verdana" w:cs="Arial"/>
          <w:sz w:val="22"/>
          <w:szCs w:val="22"/>
        </w:rPr>
      </w:pPr>
      <w:r w:rsidRPr="00497D4E">
        <w:rPr>
          <w:rFonts w:ascii="Verdana" w:hAnsi="Verdana" w:cs="Arial"/>
          <w:sz w:val="22"/>
          <w:szCs w:val="22"/>
        </w:rPr>
        <w:t xml:space="preserve">Complete Section D if you wish to change the registration status of a </w:t>
      </w:r>
      <w:r w:rsidR="009B53B6">
        <w:rPr>
          <w:rFonts w:ascii="Verdana" w:hAnsi="Verdana" w:cs="Arial"/>
          <w:sz w:val="22"/>
          <w:szCs w:val="22"/>
        </w:rPr>
        <w:t>premise/mobile practice</w:t>
      </w:r>
      <w:r w:rsidRPr="00497D4E">
        <w:rPr>
          <w:rFonts w:ascii="Verdana" w:hAnsi="Verdana"/>
          <w:sz w:val="22"/>
          <w:szCs w:val="22"/>
        </w:rPr>
        <w:t xml:space="preserve"> </w:t>
      </w:r>
      <w:r w:rsidRPr="00497D4E">
        <w:rPr>
          <w:rFonts w:ascii="Verdana" w:hAnsi="Verdana" w:cs="Arial"/>
          <w:sz w:val="22"/>
          <w:szCs w:val="22"/>
        </w:rPr>
        <w:t>(</w:t>
      </w:r>
      <w:proofErr w:type="gramStart"/>
      <w:r w:rsidRPr="00497D4E">
        <w:rPr>
          <w:rFonts w:ascii="Verdana" w:hAnsi="Verdana" w:cs="Arial"/>
          <w:sz w:val="22"/>
          <w:szCs w:val="22"/>
        </w:rPr>
        <w:t>i</w:t>
      </w:r>
      <w:r w:rsidR="00F01509">
        <w:rPr>
          <w:rFonts w:ascii="Verdana" w:hAnsi="Verdana" w:cs="Arial"/>
          <w:sz w:val="22"/>
          <w:szCs w:val="22"/>
        </w:rPr>
        <w:t>.</w:t>
      </w:r>
      <w:r w:rsidRPr="00497D4E">
        <w:rPr>
          <w:rFonts w:ascii="Verdana" w:hAnsi="Verdana" w:cs="Arial"/>
          <w:sz w:val="22"/>
          <w:szCs w:val="22"/>
        </w:rPr>
        <w:t>e</w:t>
      </w:r>
      <w:r w:rsidR="00F01509">
        <w:rPr>
          <w:rFonts w:ascii="Verdana" w:hAnsi="Verdana" w:cs="Arial"/>
          <w:sz w:val="22"/>
          <w:szCs w:val="22"/>
        </w:rPr>
        <w:t>.</w:t>
      </w:r>
      <w:proofErr w:type="gramEnd"/>
      <w:r w:rsidRPr="00497D4E">
        <w:rPr>
          <w:rFonts w:ascii="Verdana" w:hAnsi="Verdana" w:cs="Arial"/>
          <w:sz w:val="22"/>
          <w:szCs w:val="22"/>
        </w:rPr>
        <w:t xml:space="preserve"> sole trader to partnership/partnership to sole trader).  </w:t>
      </w:r>
    </w:p>
    <w:p w14:paraId="04A2A499" w14:textId="77777777" w:rsidR="00033F13" w:rsidRPr="00497D4E" w:rsidRDefault="00033F13" w:rsidP="009B055F">
      <w:pPr>
        <w:pBdr>
          <w:bottom w:val="single" w:sz="12" w:space="0" w:color="auto"/>
        </w:pBdr>
        <w:rPr>
          <w:rFonts w:ascii="Verdana" w:hAnsi="Verdana" w:cs="Arial"/>
          <w:sz w:val="22"/>
          <w:szCs w:val="22"/>
        </w:rPr>
      </w:pPr>
    </w:p>
    <w:p w14:paraId="6E913BB9" w14:textId="44E35B84" w:rsidR="00033F13" w:rsidRPr="00497D4E" w:rsidRDefault="00033F13" w:rsidP="009B055F">
      <w:pPr>
        <w:pBdr>
          <w:bottom w:val="single" w:sz="12" w:space="0" w:color="auto"/>
        </w:pBdr>
        <w:rPr>
          <w:rFonts w:ascii="Verdana" w:hAnsi="Verdana"/>
          <w:i/>
          <w:iCs/>
          <w:sz w:val="20"/>
          <w:szCs w:val="20"/>
        </w:rPr>
      </w:pPr>
      <w:r w:rsidRPr="00497D4E">
        <w:rPr>
          <w:rFonts w:ascii="Verdana" w:hAnsi="Verdana"/>
          <w:i/>
          <w:iCs/>
          <w:sz w:val="20"/>
          <w:szCs w:val="20"/>
        </w:rPr>
        <w:t xml:space="preserve">Please be aware that until all the relevant checks have been </w:t>
      </w:r>
      <w:r w:rsidR="00F01509" w:rsidRPr="00497D4E">
        <w:rPr>
          <w:rFonts w:ascii="Verdana" w:hAnsi="Verdana"/>
          <w:i/>
          <w:iCs/>
          <w:sz w:val="20"/>
          <w:szCs w:val="20"/>
        </w:rPr>
        <w:t xml:space="preserve">satisfactorily </w:t>
      </w:r>
      <w:r w:rsidRPr="00497D4E">
        <w:rPr>
          <w:rFonts w:ascii="Verdana" w:hAnsi="Verdana"/>
          <w:i/>
          <w:iCs/>
          <w:sz w:val="20"/>
          <w:szCs w:val="20"/>
        </w:rPr>
        <w:t>completed, and you have been notified</w:t>
      </w:r>
      <w:r w:rsidR="003F04F9">
        <w:rPr>
          <w:rFonts w:ascii="Verdana" w:hAnsi="Verdana"/>
          <w:i/>
          <w:iCs/>
          <w:sz w:val="20"/>
          <w:szCs w:val="20"/>
        </w:rPr>
        <w:t xml:space="preserve"> by NWSSP</w:t>
      </w:r>
      <w:r w:rsidRPr="00497D4E">
        <w:rPr>
          <w:rFonts w:ascii="Verdana" w:hAnsi="Verdana"/>
          <w:i/>
          <w:iCs/>
          <w:sz w:val="20"/>
          <w:szCs w:val="20"/>
        </w:rPr>
        <w:t>, your registration status on the Ophthalmic List will remain unchanged.</w:t>
      </w:r>
    </w:p>
    <w:p w14:paraId="4ABF80DC" w14:textId="77777777" w:rsidR="003F04F9" w:rsidRDefault="003F04F9" w:rsidP="009B055F">
      <w:pPr>
        <w:pBdr>
          <w:bottom w:val="single" w:sz="12" w:space="0" w:color="auto"/>
        </w:pBdr>
        <w:rPr>
          <w:rFonts w:ascii="Verdana" w:hAnsi="Verdana"/>
          <w:i/>
          <w:iCs/>
          <w:sz w:val="20"/>
          <w:szCs w:val="20"/>
        </w:rPr>
      </w:pPr>
    </w:p>
    <w:p w14:paraId="11AF1900" w14:textId="7B08AE16" w:rsidR="00033F13" w:rsidRPr="00497D4E" w:rsidRDefault="003F04F9" w:rsidP="009B055F">
      <w:pPr>
        <w:pBdr>
          <w:bottom w:val="single" w:sz="12" w:space="0" w:color="auto"/>
        </w:pBdr>
        <w:rPr>
          <w:rFonts w:ascii="Verdana" w:hAnsi="Verdana"/>
          <w:i/>
          <w:iCs/>
          <w:sz w:val="20"/>
          <w:szCs w:val="20"/>
        </w:rPr>
      </w:pPr>
      <w:r w:rsidRPr="00B820B6">
        <w:rPr>
          <w:rFonts w:ascii="Verdana" w:hAnsi="Verdana"/>
          <w:i/>
          <w:iCs/>
          <w:sz w:val="20"/>
          <w:szCs w:val="20"/>
        </w:rPr>
        <w:t xml:space="preserve">If the </w:t>
      </w:r>
      <w:r w:rsidR="00D93EC3">
        <w:rPr>
          <w:rFonts w:ascii="Verdana" w:hAnsi="Verdana"/>
          <w:i/>
          <w:iCs/>
          <w:sz w:val="20"/>
          <w:szCs w:val="20"/>
        </w:rPr>
        <w:t xml:space="preserve">premise/mobile </w:t>
      </w:r>
      <w:r w:rsidRPr="00B820B6">
        <w:rPr>
          <w:rFonts w:ascii="Verdana" w:hAnsi="Verdana"/>
          <w:i/>
          <w:iCs/>
          <w:sz w:val="20"/>
          <w:szCs w:val="20"/>
        </w:rPr>
        <w:t>practice is changing to a Body Corporate which is already listed with the Health Board, please complete Section A.</w:t>
      </w:r>
      <w:r>
        <w:rPr>
          <w:rFonts w:ascii="Verdana" w:hAnsi="Verdana"/>
          <w:i/>
          <w:iCs/>
          <w:sz w:val="20"/>
          <w:szCs w:val="20"/>
        </w:rPr>
        <w:t xml:space="preserve">  </w:t>
      </w:r>
      <w:r w:rsidRPr="00B820B6">
        <w:rPr>
          <w:rFonts w:ascii="Verdana" w:hAnsi="Verdana"/>
          <w:i/>
          <w:iCs/>
          <w:sz w:val="20"/>
          <w:szCs w:val="20"/>
        </w:rPr>
        <w:t xml:space="preserve">If the </w:t>
      </w:r>
      <w:r w:rsidR="00D93EC3">
        <w:rPr>
          <w:rFonts w:ascii="Verdana" w:hAnsi="Verdana"/>
          <w:i/>
          <w:iCs/>
          <w:sz w:val="20"/>
          <w:szCs w:val="20"/>
        </w:rPr>
        <w:t xml:space="preserve">premise/mobile </w:t>
      </w:r>
      <w:r w:rsidRPr="00B820B6">
        <w:rPr>
          <w:rFonts w:ascii="Verdana" w:hAnsi="Verdana"/>
          <w:i/>
          <w:iCs/>
          <w:sz w:val="20"/>
          <w:szCs w:val="20"/>
        </w:rPr>
        <w:t>practice is changing to a Body Corporate which is not listed with the Health Board, an application</w:t>
      </w:r>
      <w:r w:rsidR="00033F13" w:rsidRPr="00497D4E">
        <w:rPr>
          <w:rFonts w:ascii="Verdana" w:hAnsi="Verdana"/>
          <w:i/>
          <w:iCs/>
          <w:sz w:val="20"/>
          <w:szCs w:val="20"/>
        </w:rPr>
        <w:t xml:space="preserve"> to apply as a Body Corporate will need to be completed by the Directors.  The application form is available at:  </w:t>
      </w:r>
      <w:hyperlink r:id="rId12" w:history="1">
        <w:r w:rsidR="00FA28E4" w:rsidRPr="00497D4E">
          <w:rPr>
            <w:rFonts w:ascii="Verdana" w:hAnsi="Verdana"/>
            <w:color w:val="0000FF"/>
            <w:sz w:val="20"/>
            <w:szCs w:val="20"/>
            <w:u w:val="single"/>
          </w:rPr>
          <w:t>Apply for Inclusion in the Ophthalmic List (Corporate Opticians) - NHS Wales Shared Services Partnership</w:t>
        </w:r>
      </w:hyperlink>
    </w:p>
    <w:p w14:paraId="055EBED0" w14:textId="77777777" w:rsidR="00033F13" w:rsidRPr="00497D4E" w:rsidRDefault="00033F13" w:rsidP="009B055F">
      <w:pPr>
        <w:pBdr>
          <w:bottom w:val="single" w:sz="12" w:space="0" w:color="auto"/>
        </w:pBdr>
        <w:rPr>
          <w:rFonts w:ascii="Verdana" w:hAnsi="Verdana" w:cs="Arial"/>
          <w:sz w:val="22"/>
          <w:szCs w:val="22"/>
        </w:rPr>
      </w:pPr>
    </w:p>
    <w:p w14:paraId="3D9D624B" w14:textId="77777777" w:rsidR="00AE66D7" w:rsidRPr="00497D4E" w:rsidRDefault="00AE66D7" w:rsidP="009B055F">
      <w:pPr>
        <w:pBdr>
          <w:bottom w:val="single" w:sz="12" w:space="0" w:color="auto"/>
        </w:pBdr>
        <w:rPr>
          <w:rFonts w:ascii="Verdana" w:hAnsi="Verdana" w:cs="Arial"/>
          <w:sz w:val="22"/>
          <w:szCs w:val="22"/>
        </w:rPr>
      </w:pPr>
    </w:p>
    <w:p w14:paraId="1ECAF2AD" w14:textId="77777777" w:rsidR="00033F13" w:rsidRPr="00497D4E" w:rsidRDefault="00033F13" w:rsidP="009B055F">
      <w:pPr>
        <w:pBdr>
          <w:bottom w:val="single" w:sz="12" w:space="0" w:color="auto"/>
        </w:pBdr>
        <w:rPr>
          <w:rFonts w:ascii="Verdana" w:hAnsi="Verdana" w:cs="Arial"/>
          <w:sz w:val="22"/>
          <w:szCs w:val="22"/>
        </w:rPr>
      </w:pPr>
      <w:r w:rsidRPr="00497D4E">
        <w:rPr>
          <w:rFonts w:ascii="Verdana" w:hAnsi="Verdana" w:cs="Arial"/>
          <w:b/>
          <w:bCs/>
          <w:noProof/>
          <w:sz w:val="22"/>
          <w:szCs w:val="22"/>
        </w:rPr>
        <mc:AlternateContent>
          <mc:Choice Requires="wps">
            <w:drawing>
              <wp:anchor distT="0" distB="0" distL="114300" distR="114300" simplePos="0" relativeHeight="251662336" behindDoc="0" locked="0" layoutInCell="1" allowOverlap="1" wp14:anchorId="5885579A" wp14:editId="0E7E99DF">
                <wp:simplePos x="0" y="0"/>
                <wp:positionH relativeFrom="column">
                  <wp:posOffset>0</wp:posOffset>
                </wp:positionH>
                <wp:positionV relativeFrom="paragraph">
                  <wp:posOffset>0</wp:posOffset>
                </wp:positionV>
                <wp:extent cx="6663055" cy="387705"/>
                <wp:effectExtent l="0" t="0" r="23495" b="12700"/>
                <wp:wrapNone/>
                <wp:docPr id="11" name="Rectangle 11"/>
                <wp:cNvGraphicFramePr/>
                <a:graphic xmlns:a="http://schemas.openxmlformats.org/drawingml/2006/main">
                  <a:graphicData uri="http://schemas.microsoft.com/office/word/2010/wordprocessingShape">
                    <wps:wsp>
                      <wps:cNvSpPr/>
                      <wps:spPr>
                        <a:xfrm>
                          <a:off x="0" y="0"/>
                          <a:ext cx="6663055" cy="387705"/>
                        </a:xfrm>
                        <a:prstGeom prst="rect">
                          <a:avLst/>
                        </a:prstGeom>
                        <a:solidFill>
                          <a:srgbClr val="4F81BD"/>
                        </a:solidFill>
                        <a:ln w="25400" cap="flat" cmpd="sng" algn="ctr">
                          <a:solidFill>
                            <a:srgbClr val="4F81BD">
                              <a:shade val="50000"/>
                            </a:srgbClr>
                          </a:solidFill>
                          <a:prstDash val="solid"/>
                        </a:ln>
                        <a:effectLst/>
                      </wps:spPr>
                      <wps:txbx>
                        <w:txbxContent>
                          <w:p w14:paraId="59FE37C4" w14:textId="77777777" w:rsidR="00033F13" w:rsidRPr="001862A7" w:rsidRDefault="00033F13" w:rsidP="00033F13">
                            <w:pPr>
                              <w:rPr>
                                <w:rFonts w:ascii="Verdana" w:hAnsi="Verdana"/>
                                <w:b/>
                                <w:bCs/>
                                <w:color w:val="FFFFFF" w:themeColor="background1"/>
                              </w:rPr>
                            </w:pPr>
                            <w:r w:rsidRPr="001862A7">
                              <w:rPr>
                                <w:rFonts w:ascii="Verdana" w:hAnsi="Verdana"/>
                                <w:b/>
                                <w:bCs/>
                                <w:color w:val="FFFFFF" w:themeColor="background1"/>
                              </w:rPr>
                              <w:t>Section E – Change of Personal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5579A" id="Rectangle 11" o:spid="_x0000_s1030" style="position:absolute;margin-left:0;margin-top:0;width:524.65pt;height:3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" fillcolor="#4f81bd" strokecolor="#385d8a" strokeweight="2pt">
                <v:textbox>
                  <w:txbxContent>
                    <w:p w14:paraId="59FE37C4" w14:textId="77777777" w:rsidR="00033F13" w:rsidRPr="001862A7" w:rsidRDefault="00033F13" w:rsidP="00033F13">
                      <w:pPr>
                        <w:rPr>
                          <w:rFonts w:ascii="Verdana" w:hAnsi="Verdana"/>
                          <w:b/>
                          <w:bCs/>
                          <w:color w:val="FFFFFF" w:themeColor="background1"/>
                        </w:rPr>
                      </w:pPr>
                      <w:r w:rsidRPr="001862A7">
                        <w:rPr>
                          <w:rFonts w:ascii="Verdana" w:hAnsi="Verdana"/>
                          <w:b/>
                          <w:bCs/>
                          <w:color w:val="FFFFFF" w:themeColor="background1"/>
                        </w:rPr>
                        <w:t>Section E – Change of Personal Details</w:t>
                      </w:r>
                    </w:p>
                  </w:txbxContent>
                </v:textbox>
              </v:rect>
            </w:pict>
          </mc:Fallback>
        </mc:AlternateContent>
      </w:r>
    </w:p>
    <w:p w14:paraId="6ACCAAC4" w14:textId="77777777" w:rsidR="00033F13" w:rsidRPr="00497D4E" w:rsidRDefault="00033F13" w:rsidP="009B055F">
      <w:pPr>
        <w:pBdr>
          <w:bottom w:val="single" w:sz="12" w:space="0" w:color="auto"/>
        </w:pBdr>
        <w:rPr>
          <w:rFonts w:ascii="Verdana" w:hAnsi="Verdana" w:cs="Arial"/>
          <w:sz w:val="22"/>
          <w:szCs w:val="22"/>
        </w:rPr>
      </w:pPr>
    </w:p>
    <w:p w14:paraId="48C00BD3" w14:textId="77777777" w:rsidR="00033F13" w:rsidRPr="00497D4E" w:rsidRDefault="00033F13" w:rsidP="009B055F">
      <w:pPr>
        <w:pBdr>
          <w:bottom w:val="single" w:sz="12" w:space="0" w:color="auto"/>
        </w:pBdr>
        <w:rPr>
          <w:rFonts w:ascii="Verdana" w:hAnsi="Verdana" w:cs="Arial"/>
          <w:sz w:val="22"/>
          <w:szCs w:val="22"/>
        </w:rPr>
      </w:pPr>
    </w:p>
    <w:p w14:paraId="0A9289C7" w14:textId="77777777" w:rsidR="00033F13" w:rsidRPr="00497D4E" w:rsidRDefault="00033F13" w:rsidP="009B055F">
      <w:pPr>
        <w:pBdr>
          <w:bottom w:val="single" w:sz="12" w:space="0" w:color="auto"/>
        </w:pBdr>
        <w:rPr>
          <w:rFonts w:ascii="Verdana" w:hAnsi="Verdana" w:cs="Arial"/>
          <w:b/>
          <w:sz w:val="22"/>
          <w:szCs w:val="22"/>
        </w:rPr>
      </w:pPr>
      <w:r w:rsidRPr="00497D4E">
        <w:rPr>
          <w:rFonts w:ascii="Verdana" w:hAnsi="Verdana" w:cs="Arial"/>
          <w:sz w:val="22"/>
          <w:szCs w:val="22"/>
        </w:rPr>
        <w:t>Complete Section E if you wish to notify the Health Board of a change in your personal details.</w:t>
      </w:r>
    </w:p>
    <w:p w14:paraId="32BC4EE4" w14:textId="77777777" w:rsidR="00033F13" w:rsidRPr="00497D4E" w:rsidRDefault="00033F13" w:rsidP="009B055F">
      <w:pPr>
        <w:pBdr>
          <w:bottom w:val="single" w:sz="12" w:space="0" w:color="auto"/>
        </w:pBdr>
        <w:rPr>
          <w:rFonts w:ascii="Verdana" w:hAnsi="Verdana" w:cs="Arial"/>
          <w:sz w:val="22"/>
          <w:szCs w:val="22"/>
        </w:rPr>
      </w:pPr>
    </w:p>
    <w:p w14:paraId="6706D6F5" w14:textId="5565ABB1" w:rsidR="00973C7C" w:rsidRPr="00497D4E" w:rsidRDefault="00033F13" w:rsidP="009B055F">
      <w:pPr>
        <w:pBdr>
          <w:bottom w:val="single" w:sz="12" w:space="0" w:color="auto"/>
        </w:pBdr>
        <w:rPr>
          <w:rFonts w:ascii="Verdana" w:hAnsi="Verdana" w:cs="Arial"/>
          <w:i/>
          <w:iCs/>
          <w:sz w:val="20"/>
          <w:szCs w:val="20"/>
        </w:rPr>
      </w:pPr>
      <w:r w:rsidRPr="00497D4E">
        <w:rPr>
          <w:rFonts w:ascii="Verdana" w:hAnsi="Verdana" w:cs="Arial"/>
          <w:i/>
          <w:iCs/>
          <w:sz w:val="20"/>
          <w:szCs w:val="20"/>
        </w:rPr>
        <w:t xml:space="preserve">If you are notifying us that you have changed your name, please supply a copy of the </w:t>
      </w:r>
      <w:r w:rsidR="003F04F9">
        <w:rPr>
          <w:rFonts w:ascii="Verdana" w:hAnsi="Verdana" w:cs="Arial"/>
          <w:i/>
          <w:iCs/>
          <w:sz w:val="20"/>
          <w:szCs w:val="20"/>
        </w:rPr>
        <w:t>relevant supporting documentation to verify the change</w:t>
      </w:r>
      <w:r w:rsidRPr="00497D4E">
        <w:rPr>
          <w:rFonts w:ascii="Verdana" w:hAnsi="Verdana" w:cs="Arial"/>
          <w:i/>
          <w:iCs/>
          <w:sz w:val="20"/>
          <w:szCs w:val="20"/>
        </w:rPr>
        <w:t>.  Please note that if you are changing your name, your GOC Registration details must be changed to reflect your new name before our records can be amended.</w:t>
      </w:r>
    </w:p>
    <w:p w14:paraId="0B2F3A20" w14:textId="77777777" w:rsidR="00FF45C2" w:rsidRPr="00497D4E" w:rsidRDefault="00FF45C2" w:rsidP="009B055F">
      <w:pPr>
        <w:pBdr>
          <w:bottom w:val="single" w:sz="12" w:space="0" w:color="auto"/>
        </w:pBdr>
        <w:rPr>
          <w:rFonts w:ascii="Verdana" w:hAnsi="Verdana" w:cs="Arial"/>
          <w:i/>
          <w:iCs/>
          <w:sz w:val="22"/>
          <w:szCs w:val="22"/>
        </w:rPr>
      </w:pPr>
    </w:p>
    <w:p w14:paraId="63FC1837" w14:textId="77777777" w:rsidR="008C555E" w:rsidRDefault="008C555E" w:rsidP="00E44453">
      <w:pPr>
        <w:pStyle w:val="NoSpacing"/>
        <w:rPr>
          <w:rFonts w:ascii="Verdana" w:hAnsi="Verdana"/>
          <w:bCs/>
        </w:rPr>
      </w:pPr>
    </w:p>
    <w:p w14:paraId="5F10C888" w14:textId="77777777" w:rsidR="00497D4E" w:rsidRDefault="00497D4E" w:rsidP="00E44453">
      <w:pPr>
        <w:pStyle w:val="NoSpacing"/>
        <w:rPr>
          <w:rFonts w:ascii="Verdana" w:hAnsi="Verdana"/>
          <w:bCs/>
        </w:rPr>
      </w:pPr>
    </w:p>
    <w:p w14:paraId="24D6B887" w14:textId="77777777" w:rsidR="00497D4E" w:rsidRDefault="00497D4E" w:rsidP="00E44453">
      <w:pPr>
        <w:pStyle w:val="NoSpacing"/>
        <w:rPr>
          <w:rFonts w:ascii="Verdana" w:hAnsi="Verdana"/>
          <w:bCs/>
        </w:rPr>
      </w:pPr>
    </w:p>
    <w:p w14:paraId="14976575" w14:textId="77777777" w:rsidR="00497D4E" w:rsidRDefault="00497D4E" w:rsidP="00E44453">
      <w:pPr>
        <w:pStyle w:val="NoSpacing"/>
        <w:rPr>
          <w:rFonts w:ascii="Verdana" w:hAnsi="Verdana"/>
          <w:bCs/>
        </w:rPr>
      </w:pPr>
    </w:p>
    <w:p w14:paraId="7C6DCAEF" w14:textId="77777777" w:rsidR="0030079D" w:rsidRPr="00497D4E" w:rsidRDefault="0030079D" w:rsidP="0030079D">
      <w:pPr>
        <w:pBdr>
          <w:bottom w:val="single" w:sz="12" w:space="0" w:color="auto"/>
        </w:pBdr>
        <w:rPr>
          <w:rFonts w:ascii="Verdana" w:hAnsi="Verdana" w:cs="Arial"/>
          <w:sz w:val="22"/>
          <w:szCs w:val="22"/>
        </w:rPr>
      </w:pPr>
      <w:r w:rsidRPr="00497D4E">
        <w:rPr>
          <w:rFonts w:ascii="Verdana" w:hAnsi="Verdana" w:cs="Arial"/>
          <w:b/>
          <w:bCs/>
          <w:noProof/>
          <w:sz w:val="22"/>
          <w:szCs w:val="22"/>
        </w:rPr>
        <mc:AlternateContent>
          <mc:Choice Requires="wps">
            <w:drawing>
              <wp:anchor distT="0" distB="0" distL="114300" distR="114300" simplePos="0" relativeHeight="251666432" behindDoc="0" locked="0" layoutInCell="1" allowOverlap="1" wp14:anchorId="1B0F2CE3" wp14:editId="3039AFE5">
                <wp:simplePos x="0" y="0"/>
                <wp:positionH relativeFrom="column">
                  <wp:posOffset>0</wp:posOffset>
                </wp:positionH>
                <wp:positionV relativeFrom="paragraph">
                  <wp:posOffset>0</wp:posOffset>
                </wp:positionV>
                <wp:extent cx="6663055" cy="387705"/>
                <wp:effectExtent l="0" t="0" r="23495" b="12700"/>
                <wp:wrapNone/>
                <wp:docPr id="1" name="Rectangle 1"/>
                <wp:cNvGraphicFramePr/>
                <a:graphic xmlns:a="http://schemas.openxmlformats.org/drawingml/2006/main">
                  <a:graphicData uri="http://schemas.microsoft.com/office/word/2010/wordprocessingShape">
                    <wps:wsp>
                      <wps:cNvSpPr/>
                      <wps:spPr>
                        <a:xfrm>
                          <a:off x="0" y="0"/>
                          <a:ext cx="6663055" cy="387705"/>
                        </a:xfrm>
                        <a:prstGeom prst="rect">
                          <a:avLst/>
                        </a:prstGeom>
                        <a:solidFill>
                          <a:srgbClr val="4F81BD"/>
                        </a:solidFill>
                        <a:ln w="25400" cap="flat" cmpd="sng" algn="ctr">
                          <a:solidFill>
                            <a:srgbClr val="4F81BD">
                              <a:shade val="50000"/>
                            </a:srgbClr>
                          </a:solidFill>
                          <a:prstDash val="solid"/>
                        </a:ln>
                        <a:effectLst/>
                      </wps:spPr>
                      <wps:txbx>
                        <w:txbxContent>
                          <w:p w14:paraId="7A1AEDE1" w14:textId="253433EC" w:rsidR="0030079D" w:rsidRPr="001862A7" w:rsidRDefault="00AE66D7" w:rsidP="0030079D">
                            <w:pPr>
                              <w:rPr>
                                <w:rFonts w:ascii="Verdana" w:hAnsi="Verdana"/>
                                <w:b/>
                                <w:bCs/>
                                <w:color w:val="FFFFFF" w:themeColor="background1"/>
                              </w:rPr>
                            </w:pPr>
                            <w:r>
                              <w:rPr>
                                <w:rFonts w:ascii="Verdana" w:hAnsi="Verdana"/>
                                <w:b/>
                                <w:bCs/>
                                <w:color w:val="FFFFFF" w:themeColor="background1"/>
                              </w:rPr>
                              <w:t>*</w:t>
                            </w:r>
                            <w:r w:rsidR="0030079D">
                              <w:rPr>
                                <w:rFonts w:ascii="Verdana" w:hAnsi="Verdana"/>
                                <w:b/>
                                <w:bCs/>
                                <w:color w:val="FFFFFF" w:themeColor="background1"/>
                              </w:rPr>
                              <w:t>Responsib</w:t>
                            </w:r>
                            <w:r w:rsidR="002B316A">
                              <w:rPr>
                                <w:rFonts w:ascii="Verdana" w:hAnsi="Verdana"/>
                                <w:b/>
                                <w:bCs/>
                                <w:color w:val="FFFFFF" w:themeColor="background1"/>
                              </w:rPr>
                              <w:t>il</w:t>
                            </w:r>
                            <w:r w:rsidR="0030079D">
                              <w:rPr>
                                <w:rFonts w:ascii="Verdana" w:hAnsi="Verdana"/>
                                <w:b/>
                                <w:bCs/>
                                <w:color w:val="FFFFFF" w:themeColor="background1"/>
                              </w:rPr>
                              <w:t>ity for Patient Records</w:t>
                            </w:r>
                            <w:r w:rsidR="00372038">
                              <w:rPr>
                                <w:rFonts w:ascii="Verdana" w:hAnsi="Verdana"/>
                                <w:b/>
                                <w:bCs/>
                                <w:color w:val="FFFFFF" w:themeColor="background1"/>
                              </w:rPr>
                              <w:t xml:space="preserve"> and Notifying Patients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F2CE3" id="Rectangle 1" o:spid="_x0000_s1031" style="position:absolute;margin-left:0;margin-top:0;width:524.65pt;height:3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" fillcolor="#4f81bd" strokecolor="#385d8a" strokeweight="2pt">
                <v:textbox>
                  <w:txbxContent>
                    <w:p w14:paraId="7A1AEDE1" w14:textId="253433EC" w:rsidR="0030079D" w:rsidRPr="001862A7" w:rsidRDefault="00AE66D7" w:rsidP="0030079D">
                      <w:pPr>
                        <w:rPr>
                          <w:rFonts w:ascii="Verdana" w:hAnsi="Verdana"/>
                          <w:b/>
                          <w:bCs/>
                          <w:color w:val="FFFFFF" w:themeColor="background1"/>
                        </w:rPr>
                      </w:pPr>
                      <w:r>
                        <w:rPr>
                          <w:rFonts w:ascii="Verdana" w:hAnsi="Verdana"/>
                          <w:b/>
                          <w:bCs/>
                          <w:color w:val="FFFFFF" w:themeColor="background1"/>
                        </w:rPr>
                        <w:t>*</w:t>
                      </w:r>
                      <w:r w:rsidR="0030079D">
                        <w:rPr>
                          <w:rFonts w:ascii="Verdana" w:hAnsi="Verdana"/>
                          <w:b/>
                          <w:bCs/>
                          <w:color w:val="FFFFFF" w:themeColor="background1"/>
                        </w:rPr>
                        <w:t>Responsib</w:t>
                      </w:r>
                      <w:r w:rsidR="002B316A">
                        <w:rPr>
                          <w:rFonts w:ascii="Verdana" w:hAnsi="Verdana"/>
                          <w:b/>
                          <w:bCs/>
                          <w:color w:val="FFFFFF" w:themeColor="background1"/>
                        </w:rPr>
                        <w:t>il</w:t>
                      </w:r>
                      <w:r w:rsidR="0030079D">
                        <w:rPr>
                          <w:rFonts w:ascii="Verdana" w:hAnsi="Verdana"/>
                          <w:b/>
                          <w:bCs/>
                          <w:color w:val="FFFFFF" w:themeColor="background1"/>
                        </w:rPr>
                        <w:t>ity for Patient Records</w:t>
                      </w:r>
                      <w:r w:rsidR="00372038">
                        <w:rPr>
                          <w:rFonts w:ascii="Verdana" w:hAnsi="Verdana"/>
                          <w:b/>
                          <w:bCs/>
                          <w:color w:val="FFFFFF" w:themeColor="background1"/>
                        </w:rPr>
                        <w:t xml:space="preserve"> and Notifying Patients</w:t>
                      </w:r>
                    </w:p>
                  </w:txbxContent>
                </v:textbox>
              </v:rect>
            </w:pict>
          </mc:Fallback>
        </mc:AlternateContent>
      </w:r>
    </w:p>
    <w:p w14:paraId="3112D78A" w14:textId="320D5E3A" w:rsidR="00777C2C" w:rsidRPr="00497D4E" w:rsidRDefault="00777C2C" w:rsidP="00E44453">
      <w:pPr>
        <w:pStyle w:val="NoSpacing"/>
        <w:rPr>
          <w:rFonts w:ascii="Verdana" w:hAnsi="Verdana"/>
        </w:rPr>
      </w:pPr>
    </w:p>
    <w:p w14:paraId="7D8C5A76" w14:textId="77777777" w:rsidR="009D0C8A" w:rsidRPr="00497D4E" w:rsidRDefault="009D0C8A" w:rsidP="00E44453">
      <w:pPr>
        <w:pStyle w:val="NoSpacing"/>
        <w:rPr>
          <w:rFonts w:ascii="Verdana" w:hAnsi="Verdana"/>
        </w:rPr>
      </w:pPr>
    </w:p>
    <w:p w14:paraId="5FE913C9" w14:textId="52950EDB" w:rsidR="00777C2C" w:rsidRPr="00497D4E" w:rsidRDefault="00DE3D68" w:rsidP="00E44453">
      <w:pPr>
        <w:pStyle w:val="NoSpacing"/>
        <w:rPr>
          <w:rFonts w:ascii="Verdana" w:hAnsi="Verdana"/>
        </w:rPr>
      </w:pPr>
      <w:r w:rsidRPr="00497D4E">
        <w:rPr>
          <w:rFonts w:ascii="Verdana" w:hAnsi="Verdana"/>
        </w:rPr>
        <w:t xml:space="preserve">Under paragraph 6, of Schedule 1, of the </w:t>
      </w:r>
      <w:r w:rsidR="002B316A" w:rsidRPr="00497D4E">
        <w:rPr>
          <w:rFonts w:ascii="Verdana" w:hAnsi="Verdana"/>
        </w:rPr>
        <w:t>NHS (General Ophthalmic Services)</w:t>
      </w:r>
      <w:r w:rsidRPr="00497D4E">
        <w:rPr>
          <w:rFonts w:ascii="Verdana" w:hAnsi="Verdana"/>
        </w:rPr>
        <w:t xml:space="preserve"> </w:t>
      </w:r>
      <w:r w:rsidR="002B316A" w:rsidRPr="00497D4E">
        <w:rPr>
          <w:rFonts w:ascii="Verdana" w:hAnsi="Verdana"/>
        </w:rPr>
        <w:t>R</w:t>
      </w:r>
      <w:r w:rsidRPr="00497D4E">
        <w:rPr>
          <w:rFonts w:ascii="Verdana" w:hAnsi="Verdana"/>
        </w:rPr>
        <w:t>egulations, you should retain patient records</w:t>
      </w:r>
      <w:r w:rsidR="00572A82">
        <w:rPr>
          <w:rFonts w:ascii="Verdana" w:hAnsi="Verdana"/>
        </w:rPr>
        <w:t xml:space="preserve"> (paper and electronic)</w:t>
      </w:r>
      <w:r w:rsidRPr="00497D4E">
        <w:rPr>
          <w:rFonts w:ascii="Verdana" w:hAnsi="Verdana"/>
        </w:rPr>
        <w:t xml:space="preserve"> for a period of 7 years and during that time should produce them when required to do so by the Health Board or Welsh Assembly Government, within 14 days of any request.  </w:t>
      </w:r>
    </w:p>
    <w:p w14:paraId="2FD36617" w14:textId="77777777" w:rsidR="003665ED" w:rsidRDefault="003665ED" w:rsidP="00E44453">
      <w:pPr>
        <w:pStyle w:val="NoSpacing"/>
        <w:rPr>
          <w:rFonts w:ascii="Verdana" w:hAnsi="Verdana"/>
        </w:rPr>
      </w:pPr>
    </w:p>
    <w:p w14:paraId="143A43F2" w14:textId="073D0FE7" w:rsidR="00CA483C" w:rsidRPr="00497D4E" w:rsidRDefault="00CA483C" w:rsidP="00CA483C">
      <w:pPr>
        <w:pStyle w:val="NoSpacing"/>
        <w:rPr>
          <w:rFonts w:ascii="Verdana" w:hAnsi="Verdana"/>
        </w:rPr>
      </w:pPr>
      <w:r w:rsidRPr="00497D4E">
        <w:rPr>
          <w:rFonts w:ascii="Verdana" w:hAnsi="Verdana"/>
        </w:rPr>
        <w:t xml:space="preserve">If you have closed or sold your </w:t>
      </w:r>
      <w:r w:rsidR="00D93EC3">
        <w:rPr>
          <w:rFonts w:ascii="Verdana" w:hAnsi="Verdana"/>
        </w:rPr>
        <w:t>premise</w:t>
      </w:r>
      <w:r w:rsidR="00E65368">
        <w:rPr>
          <w:rFonts w:ascii="Verdana" w:hAnsi="Verdana"/>
        </w:rPr>
        <w:t xml:space="preserve">(s)/mobile </w:t>
      </w:r>
      <w:r w:rsidRPr="00497D4E">
        <w:rPr>
          <w:rFonts w:ascii="Verdana" w:hAnsi="Verdana"/>
        </w:rPr>
        <w:t xml:space="preserve">practice, it is legally enforceable that a proper record is still kept in respect of each patient to whom you provided services for a period of 7 years.  You should therefore satisfy the Health Board that you have arrangements in place for these records to be accessed at all reasonable times, as per paragraph 6ZA (2) of Schedule 1, of the NHS (General Ophthalmic Services) Regulations, after you have closed or sold your </w:t>
      </w:r>
      <w:r w:rsidR="00E65368">
        <w:rPr>
          <w:rFonts w:ascii="Verdana" w:hAnsi="Verdana"/>
        </w:rPr>
        <w:t xml:space="preserve">premise(s)/mobile </w:t>
      </w:r>
      <w:r w:rsidRPr="00497D4E">
        <w:rPr>
          <w:rFonts w:ascii="Verdana" w:hAnsi="Verdana"/>
        </w:rPr>
        <w:t>practice.</w:t>
      </w:r>
    </w:p>
    <w:p w14:paraId="2CBA57B4" w14:textId="77777777" w:rsidR="00CA483C" w:rsidRDefault="00CA483C" w:rsidP="00E44453">
      <w:pPr>
        <w:pStyle w:val="NoSpacing"/>
        <w:rPr>
          <w:rFonts w:ascii="Verdana" w:hAnsi="Verdana"/>
        </w:rPr>
      </w:pPr>
    </w:p>
    <w:p w14:paraId="68FCC874" w14:textId="7670DB00" w:rsidR="00777C2C" w:rsidRDefault="00993B4A" w:rsidP="00E44453">
      <w:pPr>
        <w:pStyle w:val="NoSpacing"/>
        <w:rPr>
          <w:rFonts w:ascii="Verdana" w:hAnsi="Verdana"/>
        </w:rPr>
      </w:pPr>
      <w:r>
        <w:rPr>
          <w:rFonts w:ascii="Verdana" w:hAnsi="Verdana"/>
        </w:rPr>
        <w:t xml:space="preserve">In the </w:t>
      </w:r>
      <w:r w:rsidRPr="00993B4A">
        <w:rPr>
          <w:rFonts w:ascii="Verdana" w:hAnsi="Verdana"/>
        </w:rPr>
        <w:t xml:space="preserve">NHS Wales Records Management Code </w:t>
      </w:r>
      <w:r>
        <w:rPr>
          <w:rFonts w:ascii="Verdana" w:hAnsi="Verdana"/>
        </w:rPr>
        <w:t>o</w:t>
      </w:r>
      <w:r w:rsidRPr="00993B4A">
        <w:rPr>
          <w:rFonts w:ascii="Verdana" w:hAnsi="Verdana"/>
        </w:rPr>
        <w:t>f Practice 2021</w:t>
      </w:r>
      <w:r w:rsidR="003F3702">
        <w:rPr>
          <w:rFonts w:ascii="Verdana" w:hAnsi="Verdana"/>
        </w:rPr>
        <w:t>, s</w:t>
      </w:r>
      <w:r w:rsidR="003665ED" w:rsidRPr="003665ED">
        <w:rPr>
          <w:rFonts w:ascii="Verdana" w:hAnsi="Verdana"/>
        </w:rPr>
        <w:t xml:space="preserve">taff who are registered to a professional body, such as the </w:t>
      </w:r>
      <w:r w:rsidR="00444D2D">
        <w:rPr>
          <w:rFonts w:ascii="Verdana" w:hAnsi="Verdana"/>
        </w:rPr>
        <w:t>General Optical</w:t>
      </w:r>
      <w:r w:rsidR="003665ED" w:rsidRPr="003665ED">
        <w:rPr>
          <w:rFonts w:ascii="Verdana" w:hAnsi="Verdana"/>
        </w:rPr>
        <w:t xml:space="preserve"> Council (G</w:t>
      </w:r>
      <w:r w:rsidR="00444D2D">
        <w:rPr>
          <w:rFonts w:ascii="Verdana" w:hAnsi="Verdana"/>
        </w:rPr>
        <w:t>O</w:t>
      </w:r>
      <w:r w:rsidR="003665ED" w:rsidRPr="003665ED">
        <w:rPr>
          <w:rFonts w:ascii="Verdana" w:hAnsi="Verdana"/>
        </w:rPr>
        <w:t xml:space="preserve">C), </w:t>
      </w:r>
      <w:r w:rsidR="00444D2D">
        <w:rPr>
          <w:rFonts w:ascii="Verdana" w:hAnsi="Verdana"/>
        </w:rPr>
        <w:t>are</w:t>
      </w:r>
      <w:r w:rsidR="003665ED" w:rsidRPr="003665ED">
        <w:rPr>
          <w:rFonts w:ascii="Verdana" w:hAnsi="Verdana"/>
        </w:rPr>
        <w:t xml:space="preserve"> required to adhere to record keeping standards defined by their registrant body. This is designed to guard against professional misconduct and to provide high quality care in line with the requirements of professional bodies</w:t>
      </w:r>
      <w:r>
        <w:rPr>
          <w:rFonts w:ascii="Verdana" w:hAnsi="Verdana"/>
        </w:rPr>
        <w:t>.</w:t>
      </w:r>
    </w:p>
    <w:p w14:paraId="7BCA3027" w14:textId="77777777" w:rsidR="00993B4A" w:rsidRPr="00497D4E" w:rsidRDefault="00993B4A" w:rsidP="00E44453">
      <w:pPr>
        <w:pStyle w:val="NoSpacing"/>
        <w:rPr>
          <w:rFonts w:ascii="Verdana" w:hAnsi="Verdana"/>
        </w:rPr>
      </w:pPr>
    </w:p>
    <w:p w14:paraId="231BF1D2" w14:textId="19B897CA" w:rsidR="00460AEA" w:rsidRPr="00497D4E" w:rsidRDefault="00993B4A" w:rsidP="00FC6D7D">
      <w:pPr>
        <w:rPr>
          <w:rFonts w:ascii="Verdana" w:hAnsi="Verdana"/>
        </w:rPr>
      </w:pPr>
      <w:r>
        <w:rPr>
          <w:rFonts w:ascii="Verdana" w:hAnsi="Verdana"/>
        </w:rPr>
        <w:t>G</w:t>
      </w:r>
      <w:r w:rsidR="00460AEA" w:rsidRPr="00497D4E">
        <w:rPr>
          <w:rFonts w:ascii="Verdana" w:hAnsi="Verdana"/>
        </w:rPr>
        <w:t>uidance from the College of Optometrists on record retention and disposal</w:t>
      </w:r>
      <w:r w:rsidR="00460AEA">
        <w:rPr>
          <w:rFonts w:ascii="Verdana" w:hAnsi="Verdana"/>
        </w:rPr>
        <w:t xml:space="preserve"> (</w:t>
      </w:r>
      <w:hyperlink r:id="rId13" w:anchor="Ownershipofpatientrecords" w:history="1">
        <w:r w:rsidR="00460AEA">
          <w:rPr>
            <w:rStyle w:val="Hyperlink"/>
            <w:rFonts w:ascii="Verdana" w:hAnsi="Verdana"/>
            <w:color w:val="0000FF"/>
            <w:sz w:val="22"/>
            <w:szCs w:val="22"/>
          </w:rPr>
          <w:t>Patient records - College of Optometrists [college-optometrists.org]</w:t>
        </w:r>
      </w:hyperlink>
      <w:r w:rsidR="00460AEA">
        <w:rPr>
          <w:rFonts w:ascii="Verdana" w:hAnsi="Verdana"/>
        </w:rPr>
        <w:t>)</w:t>
      </w:r>
      <w:r w:rsidR="00460AEA" w:rsidRPr="00497D4E">
        <w:rPr>
          <w:rFonts w:ascii="Verdana" w:hAnsi="Verdana"/>
        </w:rPr>
        <w:t xml:space="preserve"> should also be taken into consideration when closing or selling a </w:t>
      </w:r>
      <w:r w:rsidR="00E65368">
        <w:rPr>
          <w:rFonts w:ascii="Verdana" w:hAnsi="Verdana"/>
        </w:rPr>
        <w:t xml:space="preserve">premise/mobile </w:t>
      </w:r>
      <w:r w:rsidR="00460AEA" w:rsidRPr="00497D4E">
        <w:rPr>
          <w:rFonts w:ascii="Verdana" w:hAnsi="Verdana"/>
        </w:rPr>
        <w:t>practice.  Their suggested length of time for retaining records are:</w:t>
      </w:r>
    </w:p>
    <w:p w14:paraId="0218BBFE" w14:textId="77777777" w:rsidR="00460AEA" w:rsidRPr="00497D4E" w:rsidRDefault="00460AEA" w:rsidP="00460AEA">
      <w:pPr>
        <w:pStyle w:val="NoSpacing"/>
        <w:rPr>
          <w:rFonts w:ascii="Verdana" w:hAnsi="Verdana"/>
        </w:rPr>
      </w:pPr>
    </w:p>
    <w:p w14:paraId="09F0A351" w14:textId="77777777" w:rsidR="00460AEA" w:rsidRPr="00497D4E" w:rsidRDefault="00460AEA" w:rsidP="00460AEA">
      <w:pPr>
        <w:pStyle w:val="NoSpacing"/>
        <w:numPr>
          <w:ilvl w:val="0"/>
          <w:numId w:val="3"/>
        </w:numPr>
        <w:rPr>
          <w:rFonts w:ascii="Verdana" w:hAnsi="Verdana"/>
        </w:rPr>
      </w:pPr>
      <w:r w:rsidRPr="00497D4E">
        <w:rPr>
          <w:rFonts w:ascii="Verdana" w:hAnsi="Verdana"/>
        </w:rPr>
        <w:t>Adult patients – 10 years after they were last seen, even if the patient has subsequently died.</w:t>
      </w:r>
    </w:p>
    <w:p w14:paraId="6A77AA70" w14:textId="32F120E1" w:rsidR="00BB7D16" w:rsidRDefault="00460AEA" w:rsidP="00FC6D7D">
      <w:pPr>
        <w:pStyle w:val="NoSpacing"/>
        <w:ind w:left="801"/>
        <w:rPr>
          <w:rFonts w:ascii="Verdana" w:hAnsi="Verdana"/>
        </w:rPr>
      </w:pPr>
      <w:r w:rsidRPr="00497D4E">
        <w:rPr>
          <w:rFonts w:ascii="Verdana" w:hAnsi="Verdana"/>
        </w:rPr>
        <w:t>Children and young people – 10 years after they were last seen or until the patient’s 25</w:t>
      </w:r>
      <w:r w:rsidRPr="00497D4E">
        <w:rPr>
          <w:rFonts w:ascii="Verdana" w:hAnsi="Verdana"/>
          <w:vertAlign w:val="superscript"/>
        </w:rPr>
        <w:t>th</w:t>
      </w:r>
      <w:r w:rsidRPr="00497D4E">
        <w:rPr>
          <w:rFonts w:ascii="Verdana" w:hAnsi="Verdana"/>
        </w:rPr>
        <w:t xml:space="preserve"> birthday, if later. I</w:t>
      </w:r>
      <w:r>
        <w:rPr>
          <w:rFonts w:ascii="Verdana" w:hAnsi="Verdana"/>
        </w:rPr>
        <w:t>f</w:t>
      </w:r>
      <w:r w:rsidRPr="00497D4E">
        <w:rPr>
          <w:rFonts w:ascii="Verdana" w:hAnsi="Verdana"/>
        </w:rPr>
        <w:t xml:space="preserve"> the child or young person has died, keep the records for 10 years after they were last seen.</w:t>
      </w:r>
    </w:p>
    <w:p w14:paraId="799E5C8B" w14:textId="77777777" w:rsidR="00BB7D16" w:rsidRPr="00BB7D16" w:rsidRDefault="00BB7D16" w:rsidP="00FC6D7D">
      <w:pPr>
        <w:pStyle w:val="NoSpacing"/>
        <w:ind w:left="801"/>
        <w:rPr>
          <w:rFonts w:ascii="Verdana" w:hAnsi="Verdana"/>
        </w:rPr>
      </w:pPr>
    </w:p>
    <w:p w14:paraId="74208130" w14:textId="77777777" w:rsidR="00047B32" w:rsidRDefault="00047B32" w:rsidP="00047B32">
      <w:pPr>
        <w:pStyle w:val="NoSpacing"/>
        <w:rPr>
          <w:rFonts w:ascii="Verdana" w:hAnsi="Verdana"/>
          <w:bCs/>
        </w:rPr>
      </w:pPr>
      <w:r w:rsidRPr="00922303">
        <w:rPr>
          <w:rFonts w:ascii="Verdana" w:hAnsi="Verdana"/>
          <w:bCs/>
        </w:rPr>
        <w:t>It should also be considered what should happen to electronic patient records that are stored with a third-party company. There should be arrangements in place for these to be accessible and for secure storage to continue until they are no longer required to be retained. </w:t>
      </w:r>
    </w:p>
    <w:p w14:paraId="747E4B62" w14:textId="77777777" w:rsidR="00572A82" w:rsidRDefault="00572A82" w:rsidP="00E44453">
      <w:pPr>
        <w:pStyle w:val="NoSpacing"/>
        <w:rPr>
          <w:rFonts w:ascii="Verdana" w:hAnsi="Verdana"/>
        </w:rPr>
      </w:pPr>
    </w:p>
    <w:p w14:paraId="0795128D" w14:textId="1E028D90" w:rsidR="0025414E" w:rsidRDefault="00572A82" w:rsidP="00E44453">
      <w:pPr>
        <w:pStyle w:val="NoSpacing"/>
        <w:rPr>
          <w:rFonts w:ascii="Verdana" w:hAnsi="Verdana"/>
        </w:rPr>
      </w:pPr>
      <w:r w:rsidRPr="00497D4E">
        <w:rPr>
          <w:rFonts w:ascii="Verdana" w:hAnsi="Verdana"/>
        </w:rPr>
        <w:t>You can inform the</w:t>
      </w:r>
      <w:r w:rsidR="005D011A">
        <w:rPr>
          <w:rFonts w:ascii="Verdana" w:hAnsi="Verdana"/>
        </w:rPr>
        <w:t xml:space="preserve"> Primary Care Team at the</w:t>
      </w:r>
      <w:r w:rsidRPr="00497D4E">
        <w:rPr>
          <w:rFonts w:ascii="Verdana" w:hAnsi="Verdana"/>
        </w:rPr>
        <w:t xml:space="preserve"> Health Board </w:t>
      </w:r>
      <w:r w:rsidR="003B30EF">
        <w:rPr>
          <w:rFonts w:ascii="Verdana" w:hAnsi="Verdana"/>
        </w:rPr>
        <w:t xml:space="preserve">of </w:t>
      </w:r>
      <w:r w:rsidRPr="00497D4E">
        <w:rPr>
          <w:rFonts w:ascii="Verdana" w:hAnsi="Verdana"/>
        </w:rPr>
        <w:t xml:space="preserve">who and how your records will be retained by </w:t>
      </w:r>
      <w:r>
        <w:rPr>
          <w:rFonts w:ascii="Verdana" w:hAnsi="Verdana"/>
        </w:rPr>
        <w:t xml:space="preserve">providing </w:t>
      </w:r>
      <w:r w:rsidRPr="00497D4E">
        <w:rPr>
          <w:rFonts w:ascii="Verdana" w:hAnsi="Verdana"/>
        </w:rPr>
        <w:t>the relevant</w:t>
      </w:r>
      <w:r>
        <w:rPr>
          <w:rFonts w:ascii="Verdana" w:hAnsi="Verdana"/>
        </w:rPr>
        <w:t xml:space="preserve"> details in</w:t>
      </w:r>
      <w:r w:rsidRPr="00497D4E">
        <w:rPr>
          <w:rFonts w:ascii="Verdana" w:hAnsi="Verdana"/>
        </w:rPr>
        <w:t xml:space="preserve"> Section</w:t>
      </w:r>
      <w:r>
        <w:rPr>
          <w:rFonts w:ascii="Verdana" w:hAnsi="Verdana"/>
        </w:rPr>
        <w:t xml:space="preserve"> C</w:t>
      </w:r>
      <w:r w:rsidRPr="00497D4E">
        <w:rPr>
          <w:rFonts w:ascii="Verdana" w:hAnsi="Verdana"/>
        </w:rPr>
        <w:t xml:space="preserve"> on the Change of Status form</w:t>
      </w:r>
      <w:r>
        <w:rPr>
          <w:rFonts w:ascii="Verdana" w:hAnsi="Verdana"/>
        </w:rPr>
        <w:t>.</w:t>
      </w:r>
    </w:p>
    <w:p w14:paraId="74078A44" w14:textId="605047F7" w:rsidR="00572A82" w:rsidRDefault="00572A82" w:rsidP="00E44453">
      <w:pPr>
        <w:pStyle w:val="NoSpacing"/>
        <w:rPr>
          <w:rFonts w:ascii="Verdana" w:hAnsi="Verdana"/>
        </w:rPr>
      </w:pPr>
    </w:p>
    <w:p w14:paraId="02E5B2EA" w14:textId="45DC8B16" w:rsidR="00572A82" w:rsidRPr="00497D4E" w:rsidRDefault="00572A82" w:rsidP="00E44453">
      <w:pPr>
        <w:pStyle w:val="NoSpacing"/>
        <w:rPr>
          <w:rFonts w:ascii="Verdana" w:hAnsi="Verdana"/>
        </w:rPr>
      </w:pPr>
      <w:r>
        <w:rPr>
          <w:rFonts w:ascii="Verdana" w:hAnsi="Verdana"/>
        </w:rPr>
        <w:t xml:space="preserve">Please note that the patient is entitled to a copy of their records, however the original record must be kept </w:t>
      </w:r>
      <w:r w:rsidR="000576B7">
        <w:rPr>
          <w:rFonts w:ascii="Verdana" w:hAnsi="Verdana"/>
        </w:rPr>
        <w:t xml:space="preserve">securely </w:t>
      </w:r>
      <w:r w:rsidR="00F739F9">
        <w:rPr>
          <w:rFonts w:ascii="Verdana" w:hAnsi="Verdana"/>
        </w:rPr>
        <w:t>as per the arrangements you have in place</w:t>
      </w:r>
      <w:r w:rsidR="00336309">
        <w:rPr>
          <w:rFonts w:ascii="Verdana" w:hAnsi="Verdana"/>
        </w:rPr>
        <w:t xml:space="preserve">, </w:t>
      </w:r>
      <w:r w:rsidR="002A5A58">
        <w:rPr>
          <w:rFonts w:ascii="Verdana" w:hAnsi="Verdana"/>
        </w:rPr>
        <w:t xml:space="preserve">as notified </w:t>
      </w:r>
      <w:r w:rsidR="00ED1230">
        <w:rPr>
          <w:rFonts w:ascii="Verdana" w:hAnsi="Verdana"/>
        </w:rPr>
        <w:t>by you to the Health Board</w:t>
      </w:r>
      <w:r>
        <w:rPr>
          <w:rFonts w:ascii="Verdana" w:hAnsi="Verdana"/>
        </w:rPr>
        <w:t xml:space="preserve">.  </w:t>
      </w:r>
    </w:p>
    <w:p w14:paraId="25E034A1" w14:textId="64C889D2" w:rsidR="00DD0685" w:rsidRPr="00497D4E" w:rsidRDefault="00DD0685" w:rsidP="00E44453">
      <w:pPr>
        <w:pStyle w:val="NoSpacing"/>
        <w:rPr>
          <w:rFonts w:ascii="Verdana" w:hAnsi="Verdana"/>
        </w:rPr>
      </w:pPr>
    </w:p>
    <w:p w14:paraId="2EC4B4E7" w14:textId="6913B39B" w:rsidR="008D7774" w:rsidRPr="00393505" w:rsidRDefault="008D7774" w:rsidP="008D7774">
      <w:pPr>
        <w:pStyle w:val="NoSpacing"/>
        <w:rPr>
          <w:rFonts w:ascii="Verdana" w:hAnsi="Verdana"/>
        </w:rPr>
      </w:pPr>
      <w:r w:rsidRPr="00497D4E">
        <w:rPr>
          <w:rFonts w:ascii="Verdana" w:hAnsi="Verdana"/>
          <w:bCs/>
        </w:rPr>
        <w:t xml:space="preserve">Further guidance on </w:t>
      </w:r>
      <w:r>
        <w:rPr>
          <w:rFonts w:ascii="Verdana" w:hAnsi="Verdana"/>
          <w:bCs/>
        </w:rPr>
        <w:t xml:space="preserve">this may be available from your professional indemnity insurers </w:t>
      </w:r>
      <w:proofErr w:type="spellStart"/>
      <w:proofErr w:type="gramStart"/>
      <w:r>
        <w:rPr>
          <w:rFonts w:ascii="Verdana" w:hAnsi="Verdana"/>
          <w:bCs/>
        </w:rPr>
        <w:t>eg</w:t>
      </w:r>
      <w:proofErr w:type="spellEnd"/>
      <w:proofErr w:type="gramEnd"/>
      <w:r>
        <w:rPr>
          <w:rFonts w:ascii="Verdana" w:hAnsi="Verdana"/>
          <w:bCs/>
        </w:rPr>
        <w:t xml:space="preserve"> </w:t>
      </w:r>
      <w:r w:rsidR="00572A82">
        <w:rPr>
          <w:rFonts w:ascii="Verdana" w:hAnsi="Verdana"/>
          <w:bCs/>
        </w:rPr>
        <w:t xml:space="preserve">ABDO, </w:t>
      </w:r>
      <w:r>
        <w:rPr>
          <w:rFonts w:ascii="Verdana" w:hAnsi="Verdana"/>
          <w:bCs/>
        </w:rPr>
        <w:t>AOP</w:t>
      </w:r>
      <w:r w:rsidR="00572A82">
        <w:rPr>
          <w:rFonts w:ascii="Verdana" w:hAnsi="Verdana"/>
          <w:bCs/>
        </w:rPr>
        <w:t>, FODO</w:t>
      </w:r>
      <w:r w:rsidR="00047B32">
        <w:rPr>
          <w:rFonts w:ascii="Verdana" w:hAnsi="Verdana"/>
          <w:bCs/>
        </w:rPr>
        <w:t>.</w:t>
      </w:r>
      <w:r>
        <w:rPr>
          <w:rFonts w:ascii="Verdana" w:hAnsi="Verdana"/>
          <w:bCs/>
        </w:rPr>
        <w:t xml:space="preserve"> </w:t>
      </w:r>
    </w:p>
    <w:p w14:paraId="0D08982D" w14:textId="77777777" w:rsidR="008B55BE" w:rsidRDefault="008B55BE" w:rsidP="008B55BE">
      <w:pPr>
        <w:pStyle w:val="NoSpacing"/>
        <w:rPr>
          <w:rFonts w:ascii="Verdana" w:hAnsi="Verdana"/>
          <w:bCs/>
        </w:rPr>
      </w:pPr>
    </w:p>
    <w:p w14:paraId="1E88D8C0" w14:textId="3F6498A3" w:rsidR="003C034C" w:rsidRPr="00497D4E" w:rsidRDefault="005D011A" w:rsidP="00E44453">
      <w:pPr>
        <w:pStyle w:val="NoSpacing"/>
        <w:rPr>
          <w:rFonts w:ascii="Verdana" w:hAnsi="Verdana"/>
        </w:rPr>
      </w:pPr>
      <w:r>
        <w:rPr>
          <w:rFonts w:ascii="Verdana" w:hAnsi="Verdana"/>
        </w:rPr>
        <w:t xml:space="preserve">If you have any queries in relation to completing this form, please contact the Contracts Management Department at NWSSP via </w:t>
      </w:r>
      <w:hyperlink r:id="rId14" w:history="1">
        <w:r w:rsidRPr="00755B5F">
          <w:rPr>
            <w:rStyle w:val="Hyperlink"/>
            <w:rFonts w:ascii="Verdana" w:hAnsi="Verdana"/>
          </w:rPr>
          <w:t>nwssp-primarycareservices@wales.nhs.uk</w:t>
        </w:r>
      </w:hyperlink>
      <w:r>
        <w:rPr>
          <w:rFonts w:ascii="Verdana" w:hAnsi="Verdana"/>
        </w:rPr>
        <w:t xml:space="preserve">. </w:t>
      </w:r>
      <w:r w:rsidR="000F0BB4" w:rsidRPr="00497D4E">
        <w:rPr>
          <w:rFonts w:ascii="Verdana" w:hAnsi="Verdana"/>
        </w:rPr>
        <w:t> </w:t>
      </w:r>
    </w:p>
    <w:sectPr w:rsidR="003C034C" w:rsidRPr="00497D4E" w:rsidSect="00E44453">
      <w:pgSz w:w="11906" w:h="16838"/>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C28D3"/>
    <w:multiLevelType w:val="hybridMultilevel"/>
    <w:tmpl w:val="D884D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075961"/>
    <w:multiLevelType w:val="hybridMultilevel"/>
    <w:tmpl w:val="6A6E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FA3971"/>
    <w:multiLevelType w:val="hybridMultilevel"/>
    <w:tmpl w:val="DD720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F836CE"/>
    <w:multiLevelType w:val="hybridMultilevel"/>
    <w:tmpl w:val="9C6E9B28"/>
    <w:lvl w:ilvl="0" w:tplc="08090001">
      <w:start w:val="1"/>
      <w:numFmt w:val="bullet"/>
      <w:lvlText w:val=""/>
      <w:lvlJc w:val="left"/>
      <w:pPr>
        <w:ind w:left="801" w:hanging="360"/>
      </w:pPr>
      <w:rPr>
        <w:rFonts w:ascii="Symbol" w:hAnsi="Symbol" w:hint="default"/>
      </w:rPr>
    </w:lvl>
    <w:lvl w:ilvl="1" w:tplc="08090003" w:tentative="1">
      <w:start w:val="1"/>
      <w:numFmt w:val="bullet"/>
      <w:lvlText w:val="o"/>
      <w:lvlJc w:val="left"/>
      <w:pPr>
        <w:ind w:left="1521" w:hanging="360"/>
      </w:pPr>
      <w:rPr>
        <w:rFonts w:ascii="Courier New" w:hAnsi="Courier New" w:cs="Courier New" w:hint="default"/>
      </w:rPr>
    </w:lvl>
    <w:lvl w:ilvl="2" w:tplc="08090005" w:tentative="1">
      <w:start w:val="1"/>
      <w:numFmt w:val="bullet"/>
      <w:lvlText w:val=""/>
      <w:lvlJc w:val="left"/>
      <w:pPr>
        <w:ind w:left="2241" w:hanging="360"/>
      </w:pPr>
      <w:rPr>
        <w:rFonts w:ascii="Wingdings" w:hAnsi="Wingdings" w:hint="default"/>
      </w:rPr>
    </w:lvl>
    <w:lvl w:ilvl="3" w:tplc="08090001" w:tentative="1">
      <w:start w:val="1"/>
      <w:numFmt w:val="bullet"/>
      <w:lvlText w:val=""/>
      <w:lvlJc w:val="left"/>
      <w:pPr>
        <w:ind w:left="2961" w:hanging="360"/>
      </w:pPr>
      <w:rPr>
        <w:rFonts w:ascii="Symbol" w:hAnsi="Symbol" w:hint="default"/>
      </w:rPr>
    </w:lvl>
    <w:lvl w:ilvl="4" w:tplc="08090003" w:tentative="1">
      <w:start w:val="1"/>
      <w:numFmt w:val="bullet"/>
      <w:lvlText w:val="o"/>
      <w:lvlJc w:val="left"/>
      <w:pPr>
        <w:ind w:left="3681" w:hanging="360"/>
      </w:pPr>
      <w:rPr>
        <w:rFonts w:ascii="Courier New" w:hAnsi="Courier New" w:cs="Courier New" w:hint="default"/>
      </w:rPr>
    </w:lvl>
    <w:lvl w:ilvl="5" w:tplc="08090005" w:tentative="1">
      <w:start w:val="1"/>
      <w:numFmt w:val="bullet"/>
      <w:lvlText w:val=""/>
      <w:lvlJc w:val="left"/>
      <w:pPr>
        <w:ind w:left="4401" w:hanging="360"/>
      </w:pPr>
      <w:rPr>
        <w:rFonts w:ascii="Wingdings" w:hAnsi="Wingdings" w:hint="default"/>
      </w:rPr>
    </w:lvl>
    <w:lvl w:ilvl="6" w:tplc="08090001" w:tentative="1">
      <w:start w:val="1"/>
      <w:numFmt w:val="bullet"/>
      <w:lvlText w:val=""/>
      <w:lvlJc w:val="left"/>
      <w:pPr>
        <w:ind w:left="5121" w:hanging="360"/>
      </w:pPr>
      <w:rPr>
        <w:rFonts w:ascii="Symbol" w:hAnsi="Symbol" w:hint="default"/>
      </w:rPr>
    </w:lvl>
    <w:lvl w:ilvl="7" w:tplc="08090003" w:tentative="1">
      <w:start w:val="1"/>
      <w:numFmt w:val="bullet"/>
      <w:lvlText w:val="o"/>
      <w:lvlJc w:val="left"/>
      <w:pPr>
        <w:ind w:left="5841" w:hanging="360"/>
      </w:pPr>
      <w:rPr>
        <w:rFonts w:ascii="Courier New" w:hAnsi="Courier New" w:cs="Courier New" w:hint="default"/>
      </w:rPr>
    </w:lvl>
    <w:lvl w:ilvl="8" w:tplc="08090005" w:tentative="1">
      <w:start w:val="1"/>
      <w:numFmt w:val="bullet"/>
      <w:lvlText w:val=""/>
      <w:lvlJc w:val="left"/>
      <w:pPr>
        <w:ind w:left="6561" w:hanging="360"/>
      </w:pPr>
      <w:rPr>
        <w:rFonts w:ascii="Wingdings" w:hAnsi="Wingdings" w:hint="default"/>
      </w:rPr>
    </w:lvl>
  </w:abstractNum>
  <w:num w:numId="1" w16cid:durableId="1942561861">
    <w:abstractNumId w:val="1"/>
  </w:num>
  <w:num w:numId="2" w16cid:durableId="1236474034">
    <w:abstractNumId w:val="2"/>
  </w:num>
  <w:num w:numId="3" w16cid:durableId="888152636">
    <w:abstractNumId w:val="3"/>
  </w:num>
  <w:num w:numId="4" w16cid:durableId="1591818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63"/>
    <w:rsid w:val="0002654A"/>
    <w:rsid w:val="00033F13"/>
    <w:rsid w:val="00041871"/>
    <w:rsid w:val="0004759F"/>
    <w:rsid w:val="00047B32"/>
    <w:rsid w:val="000523B4"/>
    <w:rsid w:val="000576B7"/>
    <w:rsid w:val="00067724"/>
    <w:rsid w:val="0009072D"/>
    <w:rsid w:val="000A03A4"/>
    <w:rsid w:val="000B4489"/>
    <w:rsid w:val="000B4A4B"/>
    <w:rsid w:val="000D6746"/>
    <w:rsid w:val="000E180E"/>
    <w:rsid w:val="000F0BB4"/>
    <w:rsid w:val="00105F44"/>
    <w:rsid w:val="00131ADF"/>
    <w:rsid w:val="00171963"/>
    <w:rsid w:val="00197E20"/>
    <w:rsid w:val="001A73A4"/>
    <w:rsid w:val="001B077E"/>
    <w:rsid w:val="001B5810"/>
    <w:rsid w:val="001B790D"/>
    <w:rsid w:val="002470A1"/>
    <w:rsid w:val="0025414E"/>
    <w:rsid w:val="00257ACA"/>
    <w:rsid w:val="0029524A"/>
    <w:rsid w:val="002A5A58"/>
    <w:rsid w:val="002B116C"/>
    <w:rsid w:val="002B2655"/>
    <w:rsid w:val="002B316A"/>
    <w:rsid w:val="002E38DB"/>
    <w:rsid w:val="002E4148"/>
    <w:rsid w:val="0030079D"/>
    <w:rsid w:val="00300B35"/>
    <w:rsid w:val="003242C4"/>
    <w:rsid w:val="00336309"/>
    <w:rsid w:val="003665ED"/>
    <w:rsid w:val="00370C05"/>
    <w:rsid w:val="00372038"/>
    <w:rsid w:val="00393505"/>
    <w:rsid w:val="003B30EF"/>
    <w:rsid w:val="003B77F5"/>
    <w:rsid w:val="003C034C"/>
    <w:rsid w:val="003D6A51"/>
    <w:rsid w:val="003E157A"/>
    <w:rsid w:val="003F04F9"/>
    <w:rsid w:val="003F3702"/>
    <w:rsid w:val="0041536E"/>
    <w:rsid w:val="00444D2D"/>
    <w:rsid w:val="00460AEA"/>
    <w:rsid w:val="00497D4E"/>
    <w:rsid w:val="004A1C2C"/>
    <w:rsid w:val="00521DA0"/>
    <w:rsid w:val="00544458"/>
    <w:rsid w:val="00561EB8"/>
    <w:rsid w:val="005637B3"/>
    <w:rsid w:val="00572A82"/>
    <w:rsid w:val="0058685F"/>
    <w:rsid w:val="00591614"/>
    <w:rsid w:val="00597B71"/>
    <w:rsid w:val="005D011A"/>
    <w:rsid w:val="00611B53"/>
    <w:rsid w:val="0061271A"/>
    <w:rsid w:val="0067154B"/>
    <w:rsid w:val="006809C5"/>
    <w:rsid w:val="00683068"/>
    <w:rsid w:val="006A2D00"/>
    <w:rsid w:val="006C33E6"/>
    <w:rsid w:val="006D2115"/>
    <w:rsid w:val="006E111E"/>
    <w:rsid w:val="00713565"/>
    <w:rsid w:val="00763AF6"/>
    <w:rsid w:val="00764CB2"/>
    <w:rsid w:val="00777C2C"/>
    <w:rsid w:val="007829A5"/>
    <w:rsid w:val="00782F0F"/>
    <w:rsid w:val="00796446"/>
    <w:rsid w:val="007A103E"/>
    <w:rsid w:val="007A689C"/>
    <w:rsid w:val="007C6422"/>
    <w:rsid w:val="007E6B99"/>
    <w:rsid w:val="00844A96"/>
    <w:rsid w:val="008611DD"/>
    <w:rsid w:val="00871278"/>
    <w:rsid w:val="0087211C"/>
    <w:rsid w:val="00875617"/>
    <w:rsid w:val="00891AB2"/>
    <w:rsid w:val="008B55BE"/>
    <w:rsid w:val="008B5D26"/>
    <w:rsid w:val="008C555E"/>
    <w:rsid w:val="008D36DD"/>
    <w:rsid w:val="008D7774"/>
    <w:rsid w:val="008E3639"/>
    <w:rsid w:val="008F6A91"/>
    <w:rsid w:val="009049A9"/>
    <w:rsid w:val="00922303"/>
    <w:rsid w:val="009265C9"/>
    <w:rsid w:val="00954AD0"/>
    <w:rsid w:val="00973C7C"/>
    <w:rsid w:val="00993B4A"/>
    <w:rsid w:val="00996386"/>
    <w:rsid w:val="009A55B5"/>
    <w:rsid w:val="009B055F"/>
    <w:rsid w:val="009B1811"/>
    <w:rsid w:val="009B53B6"/>
    <w:rsid w:val="009C4910"/>
    <w:rsid w:val="009D0C8A"/>
    <w:rsid w:val="009E13A7"/>
    <w:rsid w:val="009F523B"/>
    <w:rsid w:val="00A12FF2"/>
    <w:rsid w:val="00A466F7"/>
    <w:rsid w:val="00A54039"/>
    <w:rsid w:val="00A55A7C"/>
    <w:rsid w:val="00A675DE"/>
    <w:rsid w:val="00A82591"/>
    <w:rsid w:val="00AD7304"/>
    <w:rsid w:val="00AE66D7"/>
    <w:rsid w:val="00B01700"/>
    <w:rsid w:val="00B0520C"/>
    <w:rsid w:val="00B1526C"/>
    <w:rsid w:val="00B36854"/>
    <w:rsid w:val="00B41018"/>
    <w:rsid w:val="00B41628"/>
    <w:rsid w:val="00B50D81"/>
    <w:rsid w:val="00B54110"/>
    <w:rsid w:val="00BB59C0"/>
    <w:rsid w:val="00BB7D16"/>
    <w:rsid w:val="00BF10E2"/>
    <w:rsid w:val="00BF7ECA"/>
    <w:rsid w:val="00C06099"/>
    <w:rsid w:val="00C2439E"/>
    <w:rsid w:val="00C31118"/>
    <w:rsid w:val="00C37688"/>
    <w:rsid w:val="00C70063"/>
    <w:rsid w:val="00CA483C"/>
    <w:rsid w:val="00CD281E"/>
    <w:rsid w:val="00CE0D23"/>
    <w:rsid w:val="00CE52DF"/>
    <w:rsid w:val="00CF3051"/>
    <w:rsid w:val="00D64431"/>
    <w:rsid w:val="00D73A7D"/>
    <w:rsid w:val="00D76768"/>
    <w:rsid w:val="00D93EC3"/>
    <w:rsid w:val="00D94C20"/>
    <w:rsid w:val="00DD0685"/>
    <w:rsid w:val="00DE3D68"/>
    <w:rsid w:val="00E44453"/>
    <w:rsid w:val="00E5383E"/>
    <w:rsid w:val="00E65368"/>
    <w:rsid w:val="00E721A4"/>
    <w:rsid w:val="00E754DC"/>
    <w:rsid w:val="00E80F42"/>
    <w:rsid w:val="00E8700A"/>
    <w:rsid w:val="00EC07CD"/>
    <w:rsid w:val="00ED1230"/>
    <w:rsid w:val="00ED2E8B"/>
    <w:rsid w:val="00EF166D"/>
    <w:rsid w:val="00EF3BC6"/>
    <w:rsid w:val="00F01509"/>
    <w:rsid w:val="00F15B44"/>
    <w:rsid w:val="00F51112"/>
    <w:rsid w:val="00F739F9"/>
    <w:rsid w:val="00FA28E4"/>
    <w:rsid w:val="00FB6EC0"/>
    <w:rsid w:val="00FC1076"/>
    <w:rsid w:val="00FC6D7D"/>
    <w:rsid w:val="00FC79FB"/>
    <w:rsid w:val="00FF4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DBE44"/>
  <w15:chartTrackingRefBased/>
  <w15:docId w15:val="{D5B308C6-2711-49BE-8439-55B2A9C6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2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44453"/>
    <w:pPr>
      <w:keepNext/>
      <w:widowControl w:val="0"/>
      <w:tabs>
        <w:tab w:val="center" w:pos="4153"/>
      </w:tabs>
      <w:suppressAutoHyphens/>
      <w:jc w:val="center"/>
      <w:outlineLvl w:val="0"/>
    </w:pPr>
    <w:rPr>
      <w:b/>
      <w:snapToGrid w:val="0"/>
      <w:spacing w:val="-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0063"/>
    <w:pPr>
      <w:spacing w:after="0" w:line="240" w:lineRule="auto"/>
    </w:pPr>
  </w:style>
  <w:style w:type="character" w:styleId="Hyperlink">
    <w:name w:val="Hyperlink"/>
    <w:basedOn w:val="DefaultParagraphFont"/>
    <w:uiPriority w:val="99"/>
    <w:unhideWhenUsed/>
    <w:rsid w:val="00C70063"/>
    <w:rPr>
      <w:color w:val="0563C1" w:themeColor="hyperlink"/>
      <w:u w:val="single"/>
    </w:rPr>
  </w:style>
  <w:style w:type="character" w:styleId="UnresolvedMention">
    <w:name w:val="Unresolved Mention"/>
    <w:basedOn w:val="DefaultParagraphFont"/>
    <w:uiPriority w:val="99"/>
    <w:semiHidden/>
    <w:unhideWhenUsed/>
    <w:rsid w:val="00C70063"/>
    <w:rPr>
      <w:color w:val="605E5C"/>
      <w:shd w:val="clear" w:color="auto" w:fill="E1DFDD"/>
    </w:rPr>
  </w:style>
  <w:style w:type="character" w:customStyle="1" w:styleId="Heading1Char">
    <w:name w:val="Heading 1 Char"/>
    <w:basedOn w:val="DefaultParagraphFont"/>
    <w:link w:val="Heading1"/>
    <w:rsid w:val="00E44453"/>
    <w:rPr>
      <w:rFonts w:ascii="Times New Roman" w:eastAsia="Times New Roman" w:hAnsi="Times New Roman" w:cs="Times New Roman"/>
      <w:b/>
      <w:snapToGrid w:val="0"/>
      <w:spacing w:val="-3"/>
      <w:sz w:val="24"/>
      <w:szCs w:val="20"/>
      <w:u w:val="single"/>
    </w:rPr>
  </w:style>
  <w:style w:type="paragraph" w:styleId="BodyText">
    <w:name w:val="Body Text"/>
    <w:basedOn w:val="Normal"/>
    <w:link w:val="BodyTextChar"/>
    <w:rsid w:val="00E44453"/>
    <w:pPr>
      <w:spacing w:after="120"/>
    </w:pPr>
    <w:rPr>
      <w:rFonts w:ascii="Arial" w:hAnsi="Arial" w:cs="Arial"/>
      <w:lang w:eastAsia="en-GB"/>
    </w:rPr>
  </w:style>
  <w:style w:type="character" w:customStyle="1" w:styleId="BodyTextChar">
    <w:name w:val="Body Text Char"/>
    <w:basedOn w:val="DefaultParagraphFont"/>
    <w:link w:val="BodyText"/>
    <w:rsid w:val="00E44453"/>
    <w:rPr>
      <w:rFonts w:ascii="Arial" w:eastAsia="Times New Roman" w:hAnsi="Arial" w:cs="Arial"/>
      <w:sz w:val="24"/>
      <w:szCs w:val="24"/>
      <w:lang w:eastAsia="en-GB"/>
    </w:rPr>
  </w:style>
  <w:style w:type="paragraph" w:styleId="ListParagraph">
    <w:name w:val="List Paragraph"/>
    <w:basedOn w:val="Normal"/>
    <w:uiPriority w:val="34"/>
    <w:qFormat/>
    <w:rsid w:val="00871278"/>
    <w:pPr>
      <w:ind w:left="720"/>
      <w:contextualSpacing/>
    </w:pPr>
  </w:style>
  <w:style w:type="character" w:styleId="CommentReference">
    <w:name w:val="annotation reference"/>
    <w:basedOn w:val="DefaultParagraphFont"/>
    <w:semiHidden/>
    <w:unhideWhenUsed/>
    <w:rsid w:val="008E3639"/>
    <w:rPr>
      <w:sz w:val="16"/>
      <w:szCs w:val="16"/>
    </w:rPr>
  </w:style>
  <w:style w:type="paragraph" w:styleId="CommentText">
    <w:name w:val="annotation text"/>
    <w:basedOn w:val="Normal"/>
    <w:link w:val="CommentTextChar"/>
    <w:unhideWhenUsed/>
    <w:rsid w:val="008E3639"/>
    <w:rPr>
      <w:sz w:val="20"/>
      <w:szCs w:val="20"/>
    </w:rPr>
  </w:style>
  <w:style w:type="character" w:customStyle="1" w:styleId="CommentTextChar">
    <w:name w:val="Comment Text Char"/>
    <w:basedOn w:val="DefaultParagraphFont"/>
    <w:link w:val="CommentText"/>
    <w:rsid w:val="008E36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3639"/>
    <w:rPr>
      <w:b/>
      <w:bCs/>
    </w:rPr>
  </w:style>
  <w:style w:type="character" w:customStyle="1" w:styleId="CommentSubjectChar">
    <w:name w:val="Comment Subject Char"/>
    <w:basedOn w:val="CommentTextChar"/>
    <w:link w:val="CommentSubject"/>
    <w:uiPriority w:val="99"/>
    <w:semiHidden/>
    <w:rsid w:val="008E3639"/>
    <w:rPr>
      <w:rFonts w:ascii="Times New Roman" w:eastAsia="Times New Roman" w:hAnsi="Times New Roman" w:cs="Times New Roman"/>
      <w:b/>
      <w:bCs/>
      <w:sz w:val="20"/>
      <w:szCs w:val="20"/>
    </w:rPr>
  </w:style>
  <w:style w:type="paragraph" w:styleId="BodyText3">
    <w:name w:val="Body Text 3"/>
    <w:basedOn w:val="Normal"/>
    <w:link w:val="BodyText3Char"/>
    <w:rsid w:val="008E3639"/>
    <w:pPr>
      <w:spacing w:after="120"/>
    </w:pPr>
    <w:rPr>
      <w:rFonts w:ascii="Arial" w:hAnsi="Arial" w:cs="Arial"/>
      <w:sz w:val="16"/>
      <w:szCs w:val="16"/>
      <w:lang w:eastAsia="en-GB"/>
    </w:rPr>
  </w:style>
  <w:style w:type="character" w:customStyle="1" w:styleId="BodyText3Char">
    <w:name w:val="Body Text 3 Char"/>
    <w:basedOn w:val="DefaultParagraphFont"/>
    <w:link w:val="BodyText3"/>
    <w:rsid w:val="008E3639"/>
    <w:rPr>
      <w:rFonts w:ascii="Arial" w:eastAsia="Times New Roman" w:hAnsi="Arial" w:cs="Arial"/>
      <w:sz w:val="16"/>
      <w:szCs w:val="16"/>
      <w:lang w:eastAsia="en-GB"/>
    </w:rPr>
  </w:style>
  <w:style w:type="paragraph" w:styleId="Revision">
    <w:name w:val="Revision"/>
    <w:hidden/>
    <w:uiPriority w:val="99"/>
    <w:semiHidden/>
    <w:rsid w:val="00891AB2"/>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E38DB"/>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7C64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70786">
      <w:bodyDiv w:val="1"/>
      <w:marLeft w:val="0"/>
      <w:marRight w:val="0"/>
      <w:marTop w:val="0"/>
      <w:marBottom w:val="0"/>
      <w:divBdr>
        <w:top w:val="none" w:sz="0" w:space="0" w:color="auto"/>
        <w:left w:val="none" w:sz="0" w:space="0" w:color="auto"/>
        <w:bottom w:val="none" w:sz="0" w:space="0" w:color="auto"/>
        <w:right w:val="none" w:sz="0" w:space="0" w:color="auto"/>
      </w:divBdr>
    </w:div>
    <w:div w:id="587233622">
      <w:bodyDiv w:val="1"/>
      <w:marLeft w:val="0"/>
      <w:marRight w:val="0"/>
      <w:marTop w:val="0"/>
      <w:marBottom w:val="0"/>
      <w:divBdr>
        <w:top w:val="none" w:sz="0" w:space="0" w:color="auto"/>
        <w:left w:val="none" w:sz="0" w:space="0" w:color="auto"/>
        <w:bottom w:val="none" w:sz="0" w:space="0" w:color="auto"/>
        <w:right w:val="none" w:sz="0" w:space="0" w:color="auto"/>
      </w:divBdr>
    </w:div>
    <w:div w:id="117673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ssp.nhs.wales/ourservices/primary-care-services/our-services/gwasanaethau-offthalmig/apply-for-inclusion-in-the-ophthalmic-list-corporate-opticians/" TargetMode="External"/><Relationship Id="rId13" Type="http://schemas.openxmlformats.org/officeDocument/2006/relationships/hyperlink" Target="https://www.college-optometrists.org/clinical-guidance/guidance/knowledge,-skills-and-performance/patient-record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wssp.nhs.wales/ourservices/primary-care-services/our-services/gwasanaethau-offthalmig/apply-for-inclusion-in-the-ophthalmic-list-corporate-opticia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wssp-primarycareservices@wales.nhs.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nwssp.nhs.wales/ourservices/primary-care-services/our-services/gwasanaethau-offthalmig/apply-for-inclusion-in-the-ophthalmic-list-corporate-opticians/" TargetMode="External"/><Relationship Id="rId4" Type="http://schemas.openxmlformats.org/officeDocument/2006/relationships/numbering" Target="numbering.xml"/><Relationship Id="rId9" Type="http://schemas.openxmlformats.org/officeDocument/2006/relationships/hyperlink" Target="https://nwssp.nhs.wales/ourservices/primary-care-services/our-services/gwasanaethau-offthalmig/apply-for-inclusion-in-the-ophthalmic-supplementary-ophthalmic-lists/" TargetMode="External"/><Relationship Id="rId14" Type="http://schemas.openxmlformats.org/officeDocument/2006/relationships/hyperlink" Target="mailto:nwssp-primarycareservices@wale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FA32A87C383E41B22C974269D66289" ma:contentTypeVersion="17" ma:contentTypeDescription="Create a new document." ma:contentTypeScope="" ma:versionID="c5ee3cb46a63d73288279b4b003bfeb4">
  <xsd:schema xmlns:xsd="http://www.w3.org/2001/XMLSchema" xmlns:xs="http://www.w3.org/2001/XMLSchema" xmlns:p="http://schemas.microsoft.com/office/2006/metadata/properties" xmlns:ns2="08ffe53a-1b18-428c-b4fb-fc9b72d1a174" xmlns:ns3="8109944c-f8e6-42ac-bc29-7c09a738b7de" targetNamespace="http://schemas.microsoft.com/office/2006/metadata/properties" ma:root="true" ma:fieldsID="7bbfdb19ba703d0a9f226c8d5296f6df" ns2:_="" ns3:_="">
    <xsd:import namespace="08ffe53a-1b18-428c-b4fb-fc9b72d1a174"/>
    <xsd:import namespace="8109944c-f8e6-42ac-bc29-7c09a738b7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fe53a-1b18-428c-b4fb-fc9b72d1a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09944c-f8e6-42ac-bc29-7c09a738b7d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0319c6b-8db7-40b4-9561-126f303f1b5f}" ma:internalName="TaxCatchAll" ma:showField="CatchAllData" ma:web="8109944c-f8e6-42ac-bc29-7c09a738b7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8ffe53a-1b18-428c-b4fb-fc9b72d1a174" xsi:nil="true"/>
    <lcf76f155ced4ddcb4097134ff3c332f xmlns="08ffe53a-1b18-428c-b4fb-fc9b72d1a174">
      <Terms xmlns="http://schemas.microsoft.com/office/infopath/2007/PartnerControls"/>
    </lcf76f155ced4ddcb4097134ff3c332f>
    <TaxCatchAll xmlns="8109944c-f8e6-42ac-bc29-7c09a738b7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0B2AF-EE69-4383-84AB-D10EAFDAD370}"/>
</file>

<file path=customXml/itemProps2.xml><?xml version="1.0" encoding="utf-8"?>
<ds:datastoreItem xmlns:ds="http://schemas.openxmlformats.org/officeDocument/2006/customXml" ds:itemID="{C37710B3-2A67-441D-9C05-7E162B23F989}">
  <ds:schemaRefs>
    <ds:schemaRef ds:uri="http://schemas.microsoft.com/office/2006/metadata/properties"/>
    <ds:schemaRef ds:uri="http://purl.org/dc/terms/"/>
    <ds:schemaRef ds:uri="http://schemas.microsoft.com/office/2006/documentManagement/types"/>
    <ds:schemaRef ds:uri="08ffe53a-1b18-428c-b4fb-fc9b72d1a174"/>
    <ds:schemaRef ds:uri="http://purl.org/dc/elements/1.1/"/>
    <ds:schemaRef ds:uri="http://schemas.microsoft.com/office/infopath/2007/PartnerControls"/>
    <ds:schemaRef ds:uri="8109944c-f8e6-42ac-bc29-7c09a738b7de"/>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D4829E4-DB05-4F8E-AF6F-C07E888B51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1875</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Crocker (NWSSP - PCS)</dc:creator>
  <cp:keywords/>
  <dc:description/>
  <cp:lastModifiedBy>Amanda Crocker (NWSSP - PCS)</cp:lastModifiedBy>
  <cp:revision>16</cp:revision>
  <dcterms:created xsi:type="dcterms:W3CDTF">2023-03-08T11:49:00Z</dcterms:created>
  <dcterms:modified xsi:type="dcterms:W3CDTF">2023-09-19T14:19:00Z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0x01010093FA32A87C383E41B22C974269D66289</vt:lpwstr>
  </property>
  <property fmtid="{D5CDD505-2E9C-101B-9397-08002B2CF9AE}" pid="3" name="MediaServiceImageTags">
    <vt:lpwstr/>
  </property>
</Properties>
</file>